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431" w:rsidRPr="004B4B47" w:rsidRDefault="009C0431" w:rsidP="006E5DF4">
      <w:pPr>
        <w:jc w:val="center"/>
        <w:rPr>
          <w:b/>
          <w:u w:val="single"/>
        </w:rPr>
      </w:pPr>
      <w:r w:rsidRPr="004B4B47">
        <w:rPr>
          <w:b/>
          <w:u w:val="single"/>
        </w:rPr>
        <w:t>FFSI PAYMENT PROTECTION SCHEME</w:t>
      </w:r>
    </w:p>
    <w:p w:rsidR="009C0431" w:rsidRPr="004B4B47" w:rsidRDefault="009C0431" w:rsidP="006E5DF4">
      <w:pPr>
        <w:jc w:val="center"/>
        <w:rPr>
          <w:b/>
          <w:u w:val="single"/>
        </w:rPr>
      </w:pPr>
    </w:p>
    <w:p w:rsidR="009C0431" w:rsidRPr="004B4B47" w:rsidRDefault="009C0431" w:rsidP="00FF65E3">
      <w:pPr>
        <w:pStyle w:val="BodyText"/>
        <w:spacing w:before="99"/>
        <w:ind w:left="490"/>
        <w:rPr>
          <w:sz w:val="20"/>
          <w:szCs w:val="20"/>
        </w:rPr>
      </w:pPr>
      <w:r w:rsidRPr="004B4B47">
        <w:rPr>
          <w:w w:val="105"/>
          <w:sz w:val="20"/>
          <w:szCs w:val="20"/>
        </w:rPr>
        <w:t>The</w:t>
      </w:r>
      <w:r w:rsidRPr="004B4B47">
        <w:rPr>
          <w:spacing w:val="-5"/>
          <w:w w:val="105"/>
          <w:sz w:val="20"/>
          <w:szCs w:val="20"/>
        </w:rPr>
        <w:t xml:space="preserve"> </w:t>
      </w:r>
      <w:r w:rsidRPr="004B4B47">
        <w:rPr>
          <w:w w:val="105"/>
          <w:sz w:val="20"/>
          <w:szCs w:val="20"/>
        </w:rPr>
        <w:t>Scheme</w:t>
      </w:r>
      <w:r w:rsidRPr="004B4B47">
        <w:rPr>
          <w:spacing w:val="-2"/>
          <w:w w:val="105"/>
          <w:sz w:val="20"/>
          <w:szCs w:val="20"/>
        </w:rPr>
        <w:t xml:space="preserve"> </w:t>
      </w:r>
      <w:r w:rsidRPr="004B4B47">
        <w:rPr>
          <w:w w:val="105"/>
          <w:sz w:val="20"/>
          <w:szCs w:val="20"/>
        </w:rPr>
        <w:t>has</w:t>
      </w:r>
      <w:r w:rsidRPr="004B4B47">
        <w:rPr>
          <w:spacing w:val="-5"/>
          <w:w w:val="105"/>
          <w:sz w:val="20"/>
          <w:szCs w:val="20"/>
        </w:rPr>
        <w:t xml:space="preserve"> </w:t>
      </w:r>
      <w:r w:rsidRPr="004B4B47">
        <w:rPr>
          <w:w w:val="105"/>
          <w:sz w:val="20"/>
          <w:szCs w:val="20"/>
        </w:rPr>
        <w:t>two</w:t>
      </w:r>
      <w:r w:rsidRPr="004B4B47">
        <w:rPr>
          <w:spacing w:val="-1"/>
          <w:w w:val="105"/>
          <w:sz w:val="20"/>
          <w:szCs w:val="20"/>
        </w:rPr>
        <w:t xml:space="preserve"> </w:t>
      </w:r>
      <w:r w:rsidRPr="004B4B47">
        <w:rPr>
          <w:w w:val="105"/>
          <w:sz w:val="20"/>
          <w:szCs w:val="20"/>
        </w:rPr>
        <w:t>coverages:</w:t>
      </w:r>
      <w:r w:rsidRPr="004B4B47">
        <w:rPr>
          <w:spacing w:val="-3"/>
          <w:w w:val="105"/>
          <w:sz w:val="20"/>
          <w:szCs w:val="20"/>
        </w:rPr>
        <w:t xml:space="preserve"> </w:t>
      </w:r>
      <w:r w:rsidRPr="004B4B47">
        <w:rPr>
          <w:spacing w:val="-10"/>
          <w:w w:val="105"/>
          <w:sz w:val="20"/>
          <w:szCs w:val="20"/>
        </w:rPr>
        <w:t>-</w:t>
      </w:r>
    </w:p>
    <w:p w:rsidR="009C0431" w:rsidRPr="004B4B47" w:rsidRDefault="009C0431" w:rsidP="00FF65E3">
      <w:pPr>
        <w:pStyle w:val="BodyText"/>
        <w:spacing w:before="6"/>
        <w:rPr>
          <w:sz w:val="20"/>
          <w:szCs w:val="20"/>
        </w:rPr>
      </w:pPr>
    </w:p>
    <w:p w:rsidR="009C0431" w:rsidRPr="004B4B47" w:rsidRDefault="009C0431" w:rsidP="00FF65E3">
      <w:pPr>
        <w:pStyle w:val="ListParagraph"/>
        <w:widowControl w:val="0"/>
        <w:numPr>
          <w:ilvl w:val="0"/>
          <w:numId w:val="4"/>
        </w:numPr>
        <w:tabs>
          <w:tab w:val="left" w:pos="829"/>
        </w:tabs>
        <w:autoSpaceDE w:val="0"/>
        <w:autoSpaceDN w:val="0"/>
        <w:ind w:left="829" w:hanging="339"/>
        <w:rPr>
          <w:b/>
          <w:sz w:val="20"/>
          <w:szCs w:val="20"/>
        </w:rPr>
      </w:pPr>
      <w:r w:rsidRPr="004B4B47">
        <w:rPr>
          <w:b/>
          <w:w w:val="105"/>
          <w:sz w:val="20"/>
          <w:szCs w:val="20"/>
        </w:rPr>
        <w:t>GUARANTEE</w:t>
      </w:r>
      <w:r w:rsidRPr="004B4B47">
        <w:rPr>
          <w:b/>
          <w:spacing w:val="-10"/>
          <w:w w:val="105"/>
          <w:sz w:val="20"/>
          <w:szCs w:val="20"/>
        </w:rPr>
        <w:t xml:space="preserve"> </w:t>
      </w:r>
      <w:r w:rsidRPr="004B4B47">
        <w:rPr>
          <w:b/>
          <w:w w:val="105"/>
          <w:sz w:val="20"/>
          <w:szCs w:val="20"/>
        </w:rPr>
        <w:t>FUND</w:t>
      </w:r>
      <w:r w:rsidRPr="004B4B47">
        <w:rPr>
          <w:b/>
          <w:spacing w:val="-5"/>
          <w:w w:val="105"/>
          <w:sz w:val="20"/>
          <w:szCs w:val="20"/>
        </w:rPr>
        <w:t xml:space="preserve"> </w:t>
      </w:r>
      <w:r w:rsidRPr="004B4B47">
        <w:rPr>
          <w:b/>
          <w:spacing w:val="-2"/>
          <w:w w:val="105"/>
          <w:sz w:val="20"/>
          <w:szCs w:val="20"/>
        </w:rPr>
        <w:t>POLICY</w:t>
      </w:r>
    </w:p>
    <w:p w:rsidR="009C0431" w:rsidRPr="004B4B47" w:rsidRDefault="009C0431" w:rsidP="00FF65E3">
      <w:pPr>
        <w:pStyle w:val="ListParagraph"/>
        <w:widowControl w:val="0"/>
        <w:numPr>
          <w:ilvl w:val="0"/>
          <w:numId w:val="4"/>
        </w:numPr>
        <w:tabs>
          <w:tab w:val="left" w:pos="829"/>
        </w:tabs>
        <w:autoSpaceDE w:val="0"/>
        <w:autoSpaceDN w:val="0"/>
        <w:spacing w:before="12"/>
        <w:ind w:left="829" w:hanging="339"/>
        <w:rPr>
          <w:b/>
          <w:sz w:val="20"/>
          <w:szCs w:val="20"/>
        </w:rPr>
      </w:pPr>
      <w:r w:rsidRPr="004B4B47">
        <w:rPr>
          <w:b/>
          <w:w w:val="105"/>
          <w:sz w:val="20"/>
          <w:szCs w:val="20"/>
        </w:rPr>
        <w:t>PAYMENT</w:t>
      </w:r>
      <w:r w:rsidRPr="004B4B47">
        <w:rPr>
          <w:b/>
          <w:spacing w:val="-11"/>
          <w:w w:val="105"/>
          <w:sz w:val="20"/>
          <w:szCs w:val="20"/>
        </w:rPr>
        <w:t xml:space="preserve"> </w:t>
      </w:r>
      <w:r w:rsidRPr="004B4B47">
        <w:rPr>
          <w:b/>
          <w:w w:val="105"/>
          <w:sz w:val="20"/>
          <w:szCs w:val="20"/>
        </w:rPr>
        <w:t>PROTECTION</w:t>
      </w:r>
      <w:r w:rsidRPr="004B4B47">
        <w:rPr>
          <w:b/>
          <w:spacing w:val="-8"/>
          <w:w w:val="105"/>
          <w:sz w:val="20"/>
          <w:szCs w:val="20"/>
        </w:rPr>
        <w:t xml:space="preserve"> </w:t>
      </w:r>
      <w:r w:rsidRPr="004B4B47">
        <w:rPr>
          <w:b/>
          <w:spacing w:val="-2"/>
          <w:w w:val="105"/>
          <w:sz w:val="20"/>
          <w:szCs w:val="20"/>
        </w:rPr>
        <w:t>POLICY</w:t>
      </w:r>
    </w:p>
    <w:p w:rsidR="009C0431" w:rsidRPr="004B4B47" w:rsidRDefault="009C0431" w:rsidP="00FF65E3">
      <w:pPr>
        <w:pStyle w:val="BodyText"/>
        <w:spacing w:before="8"/>
        <w:rPr>
          <w:b/>
          <w:sz w:val="20"/>
          <w:szCs w:val="20"/>
        </w:rPr>
      </w:pPr>
    </w:p>
    <w:p w:rsidR="009C0431" w:rsidRPr="004B4B47" w:rsidRDefault="009C0431" w:rsidP="00FF65E3">
      <w:pPr>
        <w:pStyle w:val="ListParagraph"/>
        <w:widowControl w:val="0"/>
        <w:numPr>
          <w:ilvl w:val="0"/>
          <w:numId w:val="3"/>
        </w:numPr>
        <w:tabs>
          <w:tab w:val="left" w:pos="829"/>
        </w:tabs>
        <w:autoSpaceDE w:val="0"/>
        <w:autoSpaceDN w:val="0"/>
        <w:spacing w:before="1"/>
        <w:ind w:left="829" w:hanging="339"/>
        <w:rPr>
          <w:b/>
          <w:sz w:val="20"/>
          <w:szCs w:val="20"/>
        </w:rPr>
      </w:pPr>
      <w:r w:rsidRPr="004B4B47">
        <w:rPr>
          <w:b/>
          <w:w w:val="105"/>
          <w:sz w:val="20"/>
          <w:szCs w:val="20"/>
        </w:rPr>
        <w:t>GUARANTEE</w:t>
      </w:r>
      <w:r w:rsidRPr="004B4B47">
        <w:rPr>
          <w:b/>
          <w:spacing w:val="-10"/>
          <w:w w:val="105"/>
          <w:sz w:val="20"/>
          <w:szCs w:val="20"/>
        </w:rPr>
        <w:t xml:space="preserve"> </w:t>
      </w:r>
      <w:r w:rsidRPr="004B4B47">
        <w:rPr>
          <w:b/>
          <w:w w:val="105"/>
          <w:sz w:val="20"/>
          <w:szCs w:val="20"/>
        </w:rPr>
        <w:t>FUND</w:t>
      </w:r>
      <w:r w:rsidRPr="004B4B47">
        <w:rPr>
          <w:b/>
          <w:spacing w:val="-5"/>
          <w:w w:val="105"/>
          <w:sz w:val="20"/>
          <w:szCs w:val="20"/>
        </w:rPr>
        <w:t xml:space="preserve"> </w:t>
      </w:r>
      <w:r w:rsidRPr="004B4B47">
        <w:rPr>
          <w:b/>
          <w:spacing w:val="-2"/>
          <w:w w:val="105"/>
          <w:sz w:val="20"/>
          <w:szCs w:val="20"/>
        </w:rPr>
        <w:t>POLICY</w:t>
      </w:r>
    </w:p>
    <w:p w:rsidR="009C0431" w:rsidRPr="004B4B47" w:rsidRDefault="009C0431" w:rsidP="00FF65E3">
      <w:pPr>
        <w:pStyle w:val="BodyText"/>
        <w:spacing w:before="1"/>
        <w:rPr>
          <w:b/>
          <w:sz w:val="20"/>
          <w:szCs w:val="20"/>
        </w:rPr>
      </w:pPr>
    </w:p>
    <w:p w:rsidR="009C0431" w:rsidRPr="004B4B47" w:rsidRDefault="009C0431" w:rsidP="00FF65E3">
      <w:pPr>
        <w:pStyle w:val="Heading3"/>
        <w:numPr>
          <w:ilvl w:val="1"/>
          <w:numId w:val="3"/>
        </w:numPr>
        <w:tabs>
          <w:tab w:val="left" w:pos="1167"/>
        </w:tabs>
        <w:ind w:left="1167" w:hanging="336"/>
        <w:rPr>
          <w:sz w:val="20"/>
          <w:szCs w:val="20"/>
        </w:rPr>
      </w:pPr>
      <w:r w:rsidRPr="004B4B47">
        <w:rPr>
          <w:w w:val="105"/>
          <w:sz w:val="20"/>
          <w:szCs w:val="20"/>
        </w:rPr>
        <w:t>Purpose</w:t>
      </w:r>
      <w:r w:rsidRPr="004B4B47">
        <w:rPr>
          <w:spacing w:val="-3"/>
          <w:w w:val="105"/>
          <w:sz w:val="20"/>
          <w:szCs w:val="20"/>
        </w:rPr>
        <w:t xml:space="preserve"> </w:t>
      </w:r>
      <w:r w:rsidRPr="004B4B47">
        <w:rPr>
          <w:w w:val="105"/>
          <w:sz w:val="20"/>
          <w:szCs w:val="20"/>
        </w:rPr>
        <w:t>and</w:t>
      </w:r>
      <w:r w:rsidRPr="004B4B47">
        <w:rPr>
          <w:spacing w:val="-3"/>
          <w:w w:val="105"/>
          <w:sz w:val="20"/>
          <w:szCs w:val="20"/>
        </w:rPr>
        <w:t xml:space="preserve"> </w:t>
      </w:r>
      <w:r w:rsidRPr="004B4B47">
        <w:rPr>
          <w:w w:val="105"/>
          <w:sz w:val="20"/>
          <w:szCs w:val="20"/>
        </w:rPr>
        <w:t>Scope</w:t>
      </w:r>
      <w:r w:rsidRPr="004B4B47">
        <w:rPr>
          <w:spacing w:val="-6"/>
          <w:w w:val="105"/>
          <w:sz w:val="20"/>
          <w:szCs w:val="20"/>
        </w:rPr>
        <w:t xml:space="preserve"> </w:t>
      </w:r>
      <w:r w:rsidRPr="004B4B47">
        <w:rPr>
          <w:w w:val="105"/>
          <w:sz w:val="20"/>
          <w:szCs w:val="20"/>
        </w:rPr>
        <w:t>of</w:t>
      </w:r>
      <w:r w:rsidRPr="004B4B47">
        <w:rPr>
          <w:spacing w:val="-3"/>
          <w:w w:val="105"/>
          <w:sz w:val="20"/>
          <w:szCs w:val="20"/>
        </w:rPr>
        <w:t xml:space="preserve"> </w:t>
      </w:r>
      <w:r w:rsidRPr="004B4B47">
        <w:rPr>
          <w:w w:val="105"/>
          <w:sz w:val="20"/>
          <w:szCs w:val="20"/>
        </w:rPr>
        <w:t>the</w:t>
      </w:r>
      <w:r w:rsidRPr="004B4B47">
        <w:rPr>
          <w:spacing w:val="-5"/>
          <w:w w:val="105"/>
          <w:sz w:val="20"/>
          <w:szCs w:val="20"/>
        </w:rPr>
        <w:t xml:space="preserve"> </w:t>
      </w:r>
      <w:r w:rsidRPr="004B4B47">
        <w:rPr>
          <w:spacing w:val="-2"/>
          <w:w w:val="105"/>
          <w:sz w:val="20"/>
          <w:szCs w:val="20"/>
        </w:rPr>
        <w:t>POLICY</w:t>
      </w:r>
    </w:p>
    <w:p w:rsidR="009C0431" w:rsidRPr="004B4B47" w:rsidRDefault="009C0431" w:rsidP="00FF65E3">
      <w:pPr>
        <w:pStyle w:val="BodyText"/>
        <w:spacing w:before="9"/>
        <w:rPr>
          <w:b/>
          <w:sz w:val="20"/>
          <w:szCs w:val="20"/>
        </w:rPr>
      </w:pPr>
    </w:p>
    <w:p w:rsidR="009C0431" w:rsidRPr="004B4B47" w:rsidRDefault="009C0431" w:rsidP="00FF65E3">
      <w:pPr>
        <w:pStyle w:val="ListParagraph"/>
        <w:widowControl w:val="0"/>
        <w:numPr>
          <w:ilvl w:val="2"/>
          <w:numId w:val="3"/>
        </w:numPr>
        <w:tabs>
          <w:tab w:val="left" w:pos="1644"/>
        </w:tabs>
        <w:autoSpaceDE w:val="0"/>
        <w:autoSpaceDN w:val="0"/>
        <w:spacing w:line="254" w:lineRule="auto"/>
        <w:ind w:right="384" w:hanging="476"/>
        <w:jc w:val="both"/>
        <w:rPr>
          <w:sz w:val="20"/>
          <w:szCs w:val="20"/>
        </w:rPr>
      </w:pPr>
      <w:r w:rsidRPr="004B4B47">
        <w:rPr>
          <w:w w:val="105"/>
          <w:sz w:val="20"/>
          <w:szCs w:val="20"/>
        </w:rPr>
        <w:t>The</w:t>
      </w:r>
      <w:r w:rsidRPr="004B4B47">
        <w:rPr>
          <w:spacing w:val="-1"/>
          <w:w w:val="105"/>
          <w:sz w:val="20"/>
          <w:szCs w:val="20"/>
        </w:rPr>
        <w:t xml:space="preserve"> </w:t>
      </w:r>
      <w:r w:rsidRPr="004B4B47">
        <w:rPr>
          <w:w w:val="105"/>
          <w:sz w:val="20"/>
          <w:szCs w:val="20"/>
        </w:rPr>
        <w:t>purpose of</w:t>
      </w:r>
      <w:r w:rsidRPr="004B4B47">
        <w:rPr>
          <w:spacing w:val="-2"/>
          <w:w w:val="105"/>
          <w:sz w:val="20"/>
          <w:szCs w:val="20"/>
        </w:rPr>
        <w:t xml:space="preserve"> </w:t>
      </w:r>
      <w:r w:rsidRPr="004B4B47">
        <w:rPr>
          <w:w w:val="105"/>
          <w:sz w:val="20"/>
          <w:szCs w:val="20"/>
        </w:rPr>
        <w:t>the</w:t>
      </w:r>
      <w:r w:rsidRPr="004B4B47">
        <w:rPr>
          <w:spacing w:val="-4"/>
          <w:w w:val="105"/>
          <w:sz w:val="20"/>
          <w:szCs w:val="20"/>
        </w:rPr>
        <w:t xml:space="preserve"> </w:t>
      </w:r>
      <w:r w:rsidRPr="004B4B47">
        <w:rPr>
          <w:w w:val="105"/>
          <w:sz w:val="20"/>
          <w:szCs w:val="20"/>
        </w:rPr>
        <w:t>FFSI</w:t>
      </w:r>
      <w:r w:rsidRPr="004B4B47">
        <w:rPr>
          <w:spacing w:val="-2"/>
          <w:w w:val="105"/>
          <w:sz w:val="20"/>
          <w:szCs w:val="20"/>
        </w:rPr>
        <w:t xml:space="preserve"> </w:t>
      </w:r>
      <w:r w:rsidRPr="004B4B47">
        <w:rPr>
          <w:w w:val="105"/>
          <w:sz w:val="20"/>
          <w:szCs w:val="20"/>
        </w:rPr>
        <w:t>GUARANTEE</w:t>
      </w:r>
      <w:r w:rsidRPr="004B4B47">
        <w:rPr>
          <w:spacing w:val="-3"/>
          <w:w w:val="105"/>
          <w:sz w:val="20"/>
          <w:szCs w:val="20"/>
        </w:rPr>
        <w:t xml:space="preserve"> </w:t>
      </w:r>
      <w:r w:rsidRPr="004B4B47">
        <w:rPr>
          <w:w w:val="105"/>
          <w:sz w:val="20"/>
          <w:szCs w:val="20"/>
        </w:rPr>
        <w:t>FUND</w:t>
      </w:r>
      <w:r w:rsidRPr="004B4B47">
        <w:rPr>
          <w:spacing w:val="-3"/>
          <w:w w:val="105"/>
          <w:sz w:val="20"/>
          <w:szCs w:val="20"/>
        </w:rPr>
        <w:t xml:space="preserve"> </w:t>
      </w:r>
      <w:r w:rsidRPr="004B4B47">
        <w:rPr>
          <w:w w:val="105"/>
          <w:sz w:val="20"/>
          <w:szCs w:val="20"/>
        </w:rPr>
        <w:t>POLICY</w:t>
      </w:r>
      <w:r w:rsidRPr="004B4B47">
        <w:rPr>
          <w:spacing w:val="-3"/>
          <w:w w:val="105"/>
          <w:sz w:val="20"/>
          <w:szCs w:val="20"/>
        </w:rPr>
        <w:t xml:space="preserve"> </w:t>
      </w:r>
      <w:r w:rsidRPr="004B4B47">
        <w:rPr>
          <w:w w:val="105"/>
          <w:sz w:val="20"/>
          <w:szCs w:val="20"/>
        </w:rPr>
        <w:t>is</w:t>
      </w:r>
      <w:r w:rsidRPr="004B4B47">
        <w:rPr>
          <w:spacing w:val="-3"/>
          <w:w w:val="105"/>
          <w:sz w:val="20"/>
          <w:szCs w:val="20"/>
        </w:rPr>
        <w:t xml:space="preserve"> </w:t>
      </w:r>
      <w:r w:rsidRPr="004B4B47">
        <w:rPr>
          <w:w w:val="105"/>
          <w:sz w:val="20"/>
          <w:szCs w:val="20"/>
        </w:rPr>
        <w:t>to</w:t>
      </w:r>
      <w:r w:rsidRPr="004B4B47">
        <w:rPr>
          <w:spacing w:val="-1"/>
          <w:w w:val="105"/>
          <w:sz w:val="20"/>
          <w:szCs w:val="20"/>
        </w:rPr>
        <w:t xml:space="preserve"> </w:t>
      </w:r>
      <w:r w:rsidRPr="004B4B47">
        <w:rPr>
          <w:w w:val="105"/>
          <w:sz w:val="20"/>
          <w:szCs w:val="20"/>
        </w:rPr>
        <w:t>cover</w:t>
      </w:r>
      <w:r w:rsidRPr="004B4B47">
        <w:rPr>
          <w:spacing w:val="-2"/>
          <w:w w:val="105"/>
          <w:sz w:val="20"/>
          <w:szCs w:val="20"/>
        </w:rPr>
        <w:t xml:space="preserve"> </w:t>
      </w:r>
      <w:r w:rsidRPr="004B4B47">
        <w:rPr>
          <w:w w:val="105"/>
          <w:sz w:val="20"/>
          <w:szCs w:val="20"/>
        </w:rPr>
        <w:t>“Creditor Agents”</w:t>
      </w:r>
      <w:r w:rsidRPr="004B4B47">
        <w:rPr>
          <w:spacing w:val="-2"/>
          <w:w w:val="105"/>
          <w:sz w:val="20"/>
          <w:szCs w:val="20"/>
        </w:rPr>
        <w:t xml:space="preserve"> </w:t>
      </w:r>
      <w:r w:rsidRPr="004B4B47">
        <w:rPr>
          <w:w w:val="105"/>
          <w:sz w:val="20"/>
          <w:szCs w:val="20"/>
        </w:rPr>
        <w:t>in the event a “Debtor Agent” is “Legally Declared Bankrupt”.</w:t>
      </w:r>
    </w:p>
    <w:p w:rsidR="009C0431" w:rsidRPr="004B4B47" w:rsidRDefault="009C0431" w:rsidP="00FF65E3">
      <w:pPr>
        <w:pStyle w:val="BodyText"/>
        <w:spacing w:before="2"/>
        <w:rPr>
          <w:sz w:val="20"/>
          <w:szCs w:val="20"/>
        </w:rPr>
      </w:pPr>
    </w:p>
    <w:p w:rsidR="009C0431" w:rsidRPr="004B4B47" w:rsidRDefault="009C0431" w:rsidP="00FF65E3">
      <w:pPr>
        <w:pStyle w:val="ListParagraph"/>
        <w:widowControl w:val="0"/>
        <w:numPr>
          <w:ilvl w:val="2"/>
          <w:numId w:val="3"/>
        </w:numPr>
        <w:tabs>
          <w:tab w:val="left" w:pos="1644"/>
        </w:tabs>
        <w:autoSpaceDE w:val="0"/>
        <w:autoSpaceDN w:val="0"/>
        <w:spacing w:line="254" w:lineRule="auto"/>
        <w:ind w:right="382" w:hanging="476"/>
        <w:jc w:val="both"/>
        <w:rPr>
          <w:sz w:val="20"/>
          <w:szCs w:val="20"/>
        </w:rPr>
      </w:pPr>
      <w:r w:rsidRPr="004B4B47">
        <w:rPr>
          <w:w w:val="105"/>
          <w:sz w:val="20"/>
          <w:szCs w:val="20"/>
        </w:rPr>
        <w:t>For this purpose, “Legally Declared Bankrupt” means an entity which through legal process has declared its inability to pay its debts.</w:t>
      </w:r>
    </w:p>
    <w:p w:rsidR="009C0431" w:rsidRPr="004B4B47" w:rsidRDefault="009C0431" w:rsidP="00FF65E3">
      <w:pPr>
        <w:pStyle w:val="BodyText"/>
        <w:spacing w:before="4"/>
        <w:rPr>
          <w:sz w:val="20"/>
          <w:szCs w:val="20"/>
        </w:rPr>
      </w:pPr>
    </w:p>
    <w:p w:rsidR="009C0431" w:rsidRPr="004B4B47" w:rsidRDefault="009C0431" w:rsidP="00FF65E3">
      <w:pPr>
        <w:pStyle w:val="ListParagraph"/>
        <w:widowControl w:val="0"/>
        <w:numPr>
          <w:ilvl w:val="2"/>
          <w:numId w:val="3"/>
        </w:numPr>
        <w:tabs>
          <w:tab w:val="left" w:pos="1644"/>
        </w:tabs>
        <w:autoSpaceDE w:val="0"/>
        <w:autoSpaceDN w:val="0"/>
        <w:spacing w:line="249" w:lineRule="auto"/>
        <w:ind w:right="386" w:hanging="476"/>
        <w:jc w:val="both"/>
        <w:rPr>
          <w:sz w:val="20"/>
          <w:szCs w:val="20"/>
        </w:rPr>
      </w:pPr>
      <w:r w:rsidRPr="004B4B47">
        <w:rPr>
          <w:w w:val="105"/>
          <w:sz w:val="20"/>
          <w:szCs w:val="20"/>
        </w:rPr>
        <w:t>Furthermore, it is also the purpose of this policy to support</w:t>
      </w:r>
      <w:r w:rsidRPr="004B4B47">
        <w:rPr>
          <w:spacing w:val="-2"/>
          <w:w w:val="105"/>
          <w:sz w:val="20"/>
          <w:szCs w:val="20"/>
        </w:rPr>
        <w:t xml:space="preserve"> </w:t>
      </w:r>
      <w:r w:rsidRPr="004B4B47">
        <w:rPr>
          <w:w w:val="105"/>
          <w:sz w:val="20"/>
          <w:szCs w:val="20"/>
        </w:rPr>
        <w:t>the</w:t>
      </w:r>
      <w:r w:rsidRPr="004B4B47">
        <w:rPr>
          <w:spacing w:val="-1"/>
          <w:w w:val="105"/>
          <w:sz w:val="20"/>
          <w:szCs w:val="20"/>
        </w:rPr>
        <w:t xml:space="preserve"> </w:t>
      </w:r>
      <w:r w:rsidRPr="004B4B47">
        <w:rPr>
          <w:w w:val="105"/>
          <w:sz w:val="20"/>
          <w:szCs w:val="20"/>
        </w:rPr>
        <w:t>FFSI Accounts</w:t>
      </w:r>
      <w:r w:rsidRPr="004B4B47">
        <w:rPr>
          <w:spacing w:val="-2"/>
          <w:w w:val="105"/>
          <w:sz w:val="20"/>
          <w:szCs w:val="20"/>
        </w:rPr>
        <w:t xml:space="preserve"> </w:t>
      </w:r>
      <w:r w:rsidRPr="004B4B47">
        <w:rPr>
          <w:w w:val="105"/>
          <w:sz w:val="20"/>
          <w:szCs w:val="20"/>
        </w:rPr>
        <w:t>Settlement Policy under its clause 4.5.3.</w:t>
      </w:r>
    </w:p>
    <w:p w:rsidR="009C0431" w:rsidRPr="004B4B47" w:rsidRDefault="009C0431" w:rsidP="00FF65E3">
      <w:pPr>
        <w:pStyle w:val="BodyText"/>
        <w:spacing w:before="2"/>
        <w:rPr>
          <w:sz w:val="20"/>
          <w:szCs w:val="20"/>
        </w:rPr>
      </w:pPr>
    </w:p>
    <w:p w:rsidR="009C0431" w:rsidRPr="004B4B47" w:rsidRDefault="009C0431" w:rsidP="00FF65E3">
      <w:pPr>
        <w:pStyle w:val="Heading3"/>
        <w:numPr>
          <w:ilvl w:val="1"/>
          <w:numId w:val="3"/>
        </w:numPr>
        <w:tabs>
          <w:tab w:val="left" w:pos="1167"/>
        </w:tabs>
        <w:ind w:left="1167" w:hanging="336"/>
        <w:rPr>
          <w:sz w:val="20"/>
          <w:szCs w:val="20"/>
        </w:rPr>
      </w:pPr>
      <w:r w:rsidRPr="004B4B47">
        <w:rPr>
          <w:w w:val="105"/>
          <w:sz w:val="20"/>
          <w:szCs w:val="20"/>
        </w:rPr>
        <w:t>Guarantee</w:t>
      </w:r>
      <w:r w:rsidRPr="004B4B47">
        <w:rPr>
          <w:spacing w:val="-7"/>
          <w:w w:val="105"/>
          <w:sz w:val="20"/>
          <w:szCs w:val="20"/>
        </w:rPr>
        <w:t xml:space="preserve"> </w:t>
      </w:r>
      <w:r w:rsidRPr="004B4B47">
        <w:rPr>
          <w:w w:val="105"/>
          <w:sz w:val="20"/>
          <w:szCs w:val="20"/>
        </w:rPr>
        <w:t>Fund</w:t>
      </w:r>
      <w:r w:rsidRPr="004B4B47">
        <w:rPr>
          <w:spacing w:val="-4"/>
          <w:w w:val="105"/>
          <w:sz w:val="20"/>
          <w:szCs w:val="20"/>
        </w:rPr>
        <w:t xml:space="preserve"> </w:t>
      </w:r>
      <w:r w:rsidRPr="004B4B47">
        <w:rPr>
          <w:spacing w:val="-5"/>
          <w:w w:val="105"/>
          <w:sz w:val="20"/>
          <w:szCs w:val="20"/>
        </w:rPr>
        <w:t>Fee</w:t>
      </w:r>
    </w:p>
    <w:p w:rsidR="009C0431" w:rsidRPr="004B4B47" w:rsidRDefault="009C0431" w:rsidP="00FF65E3">
      <w:pPr>
        <w:pStyle w:val="BodyText"/>
        <w:spacing w:before="6"/>
        <w:rPr>
          <w:b/>
          <w:sz w:val="20"/>
          <w:szCs w:val="20"/>
        </w:rPr>
      </w:pPr>
    </w:p>
    <w:p w:rsidR="009C0431" w:rsidRPr="004B4B47" w:rsidRDefault="009C0431" w:rsidP="00FF65E3">
      <w:pPr>
        <w:pStyle w:val="ListParagraph"/>
        <w:widowControl w:val="0"/>
        <w:numPr>
          <w:ilvl w:val="2"/>
          <w:numId w:val="3"/>
        </w:numPr>
        <w:tabs>
          <w:tab w:val="left" w:pos="1644"/>
        </w:tabs>
        <w:autoSpaceDE w:val="0"/>
        <w:autoSpaceDN w:val="0"/>
        <w:spacing w:line="249" w:lineRule="auto"/>
        <w:ind w:right="384" w:hanging="476"/>
        <w:jc w:val="both"/>
        <w:rPr>
          <w:sz w:val="20"/>
          <w:szCs w:val="20"/>
        </w:rPr>
      </w:pPr>
      <w:r w:rsidRPr="004B4B47">
        <w:rPr>
          <w:w w:val="105"/>
          <w:sz w:val="20"/>
          <w:szCs w:val="20"/>
        </w:rPr>
        <w:t>Each “Network Office” must subscribe to the Guarantee</w:t>
      </w:r>
      <w:r w:rsidRPr="004B4B47">
        <w:rPr>
          <w:spacing w:val="-1"/>
          <w:w w:val="105"/>
          <w:sz w:val="20"/>
          <w:szCs w:val="20"/>
        </w:rPr>
        <w:t xml:space="preserve"> </w:t>
      </w:r>
      <w:r w:rsidRPr="004B4B47">
        <w:rPr>
          <w:w w:val="105"/>
          <w:sz w:val="20"/>
          <w:szCs w:val="20"/>
        </w:rPr>
        <w:t>Fund by paying an annual</w:t>
      </w:r>
      <w:r w:rsidRPr="004B4B47">
        <w:rPr>
          <w:spacing w:val="-1"/>
          <w:w w:val="105"/>
          <w:sz w:val="20"/>
          <w:szCs w:val="20"/>
        </w:rPr>
        <w:t xml:space="preserve"> </w:t>
      </w:r>
      <w:r w:rsidRPr="004B4B47">
        <w:rPr>
          <w:w w:val="105"/>
          <w:sz w:val="20"/>
          <w:szCs w:val="20"/>
        </w:rPr>
        <w:t>fee of US$500.00 or such other amount as may from time to time be determined by the “Board of Directors”.</w:t>
      </w:r>
    </w:p>
    <w:p w:rsidR="009C0431" w:rsidRPr="004B4B47" w:rsidRDefault="009C0431" w:rsidP="00FF65E3">
      <w:pPr>
        <w:pStyle w:val="BodyText"/>
        <w:spacing w:before="2"/>
        <w:rPr>
          <w:sz w:val="20"/>
          <w:szCs w:val="20"/>
        </w:rPr>
      </w:pPr>
    </w:p>
    <w:p w:rsidR="009C0431" w:rsidRPr="004B4B47" w:rsidRDefault="009C0431" w:rsidP="00FF65E3">
      <w:pPr>
        <w:pStyle w:val="Heading3"/>
        <w:numPr>
          <w:ilvl w:val="1"/>
          <w:numId w:val="3"/>
        </w:numPr>
        <w:tabs>
          <w:tab w:val="left" w:pos="1167"/>
        </w:tabs>
        <w:ind w:left="1167" w:hanging="336"/>
        <w:rPr>
          <w:sz w:val="20"/>
          <w:szCs w:val="20"/>
        </w:rPr>
      </w:pPr>
      <w:r w:rsidRPr="004B4B47">
        <w:rPr>
          <w:w w:val="105"/>
          <w:sz w:val="20"/>
          <w:szCs w:val="20"/>
        </w:rPr>
        <w:t>Limitation</w:t>
      </w:r>
      <w:r w:rsidRPr="004B4B47">
        <w:rPr>
          <w:spacing w:val="-5"/>
          <w:w w:val="105"/>
          <w:sz w:val="20"/>
          <w:szCs w:val="20"/>
        </w:rPr>
        <w:t xml:space="preserve"> </w:t>
      </w:r>
      <w:r w:rsidRPr="004B4B47">
        <w:rPr>
          <w:w w:val="105"/>
          <w:sz w:val="20"/>
          <w:szCs w:val="20"/>
        </w:rPr>
        <w:t>of</w:t>
      </w:r>
      <w:r w:rsidRPr="004B4B47">
        <w:rPr>
          <w:spacing w:val="-3"/>
          <w:w w:val="105"/>
          <w:sz w:val="20"/>
          <w:szCs w:val="20"/>
        </w:rPr>
        <w:t xml:space="preserve"> </w:t>
      </w:r>
      <w:r w:rsidRPr="004B4B47">
        <w:rPr>
          <w:spacing w:val="-2"/>
          <w:w w:val="105"/>
          <w:sz w:val="20"/>
          <w:szCs w:val="20"/>
        </w:rPr>
        <w:t>Compensation</w:t>
      </w:r>
    </w:p>
    <w:p w:rsidR="009C0431" w:rsidRPr="004B4B47" w:rsidRDefault="009C0431" w:rsidP="00FF65E3">
      <w:pPr>
        <w:pStyle w:val="BodyText"/>
        <w:spacing w:before="7"/>
        <w:rPr>
          <w:b/>
          <w:sz w:val="20"/>
          <w:szCs w:val="20"/>
        </w:rPr>
      </w:pPr>
    </w:p>
    <w:p w:rsidR="009C0431" w:rsidRPr="004B4B47" w:rsidRDefault="009C0431" w:rsidP="00FF65E3">
      <w:pPr>
        <w:pStyle w:val="ListParagraph"/>
        <w:widowControl w:val="0"/>
        <w:numPr>
          <w:ilvl w:val="2"/>
          <w:numId w:val="3"/>
        </w:numPr>
        <w:tabs>
          <w:tab w:val="left" w:pos="1644"/>
        </w:tabs>
        <w:autoSpaceDE w:val="0"/>
        <w:autoSpaceDN w:val="0"/>
        <w:spacing w:line="249" w:lineRule="auto"/>
        <w:ind w:right="382" w:hanging="476"/>
        <w:jc w:val="both"/>
        <w:rPr>
          <w:sz w:val="20"/>
          <w:szCs w:val="20"/>
        </w:rPr>
      </w:pPr>
      <w:r w:rsidRPr="004B4B47">
        <w:rPr>
          <w:w w:val="105"/>
          <w:sz w:val="20"/>
          <w:szCs w:val="20"/>
        </w:rPr>
        <w:t>The “Guarantee Fund” is a policy to cover a maximum amount of US$100,000.00 for a “Network Office” which is “Legally Declared Bankrupt”.</w:t>
      </w:r>
    </w:p>
    <w:p w:rsidR="009C0431" w:rsidRPr="004B4B47" w:rsidRDefault="009C0431" w:rsidP="00FF65E3">
      <w:pPr>
        <w:pStyle w:val="BodyText"/>
        <w:spacing w:before="1"/>
        <w:rPr>
          <w:sz w:val="20"/>
          <w:szCs w:val="20"/>
        </w:rPr>
      </w:pPr>
    </w:p>
    <w:p w:rsidR="009C0431" w:rsidRPr="004B4B47" w:rsidRDefault="009C0431" w:rsidP="00FF65E3">
      <w:pPr>
        <w:pStyle w:val="ListParagraph"/>
        <w:widowControl w:val="0"/>
        <w:numPr>
          <w:ilvl w:val="2"/>
          <w:numId w:val="3"/>
        </w:numPr>
        <w:tabs>
          <w:tab w:val="left" w:pos="1644"/>
        </w:tabs>
        <w:autoSpaceDE w:val="0"/>
        <w:autoSpaceDN w:val="0"/>
        <w:spacing w:line="249" w:lineRule="auto"/>
        <w:ind w:right="384" w:hanging="476"/>
        <w:jc w:val="both"/>
        <w:rPr>
          <w:sz w:val="20"/>
          <w:szCs w:val="20"/>
        </w:rPr>
      </w:pPr>
      <w:r w:rsidRPr="004B4B47">
        <w:rPr>
          <w:w w:val="105"/>
          <w:sz w:val="20"/>
          <w:szCs w:val="20"/>
        </w:rPr>
        <w:t>The amount of US$100,000.00 will be distributed to the “Creditor Agents” proportionately against the total payables by the “Legally Declared Bankrupt”.</w:t>
      </w:r>
    </w:p>
    <w:p w:rsidR="009C0431" w:rsidRPr="004B4B47" w:rsidRDefault="009C0431" w:rsidP="00FF65E3">
      <w:pPr>
        <w:pStyle w:val="BodyText"/>
        <w:spacing w:before="8"/>
        <w:rPr>
          <w:sz w:val="20"/>
          <w:szCs w:val="20"/>
        </w:rPr>
      </w:pPr>
    </w:p>
    <w:p w:rsidR="009C0431" w:rsidRPr="004B4B47" w:rsidRDefault="009C0431" w:rsidP="00FF65E3">
      <w:pPr>
        <w:pStyle w:val="ListParagraph"/>
        <w:widowControl w:val="0"/>
        <w:numPr>
          <w:ilvl w:val="2"/>
          <w:numId w:val="3"/>
        </w:numPr>
        <w:tabs>
          <w:tab w:val="left" w:pos="1644"/>
        </w:tabs>
        <w:autoSpaceDE w:val="0"/>
        <w:autoSpaceDN w:val="0"/>
        <w:spacing w:line="254" w:lineRule="auto"/>
        <w:ind w:right="877" w:hanging="476"/>
        <w:jc w:val="both"/>
        <w:rPr>
          <w:sz w:val="20"/>
          <w:szCs w:val="20"/>
        </w:rPr>
      </w:pPr>
      <w:r w:rsidRPr="004B4B47">
        <w:rPr>
          <w:w w:val="105"/>
          <w:sz w:val="20"/>
          <w:szCs w:val="20"/>
        </w:rPr>
        <w:t>The</w:t>
      </w:r>
      <w:r w:rsidRPr="004B4B47">
        <w:rPr>
          <w:spacing w:val="-5"/>
          <w:w w:val="105"/>
          <w:sz w:val="20"/>
          <w:szCs w:val="20"/>
        </w:rPr>
        <w:t xml:space="preserve"> </w:t>
      </w:r>
      <w:r w:rsidRPr="004B4B47">
        <w:rPr>
          <w:w w:val="105"/>
          <w:sz w:val="20"/>
          <w:szCs w:val="20"/>
        </w:rPr>
        <w:t>“Policy”</w:t>
      </w:r>
      <w:r w:rsidRPr="004B4B47">
        <w:rPr>
          <w:spacing w:val="-3"/>
          <w:w w:val="105"/>
          <w:sz w:val="20"/>
          <w:szCs w:val="20"/>
        </w:rPr>
        <w:t xml:space="preserve"> </w:t>
      </w:r>
      <w:r w:rsidRPr="004B4B47">
        <w:rPr>
          <w:w w:val="105"/>
          <w:sz w:val="20"/>
          <w:szCs w:val="20"/>
        </w:rPr>
        <w:t>only</w:t>
      </w:r>
      <w:r w:rsidRPr="004B4B47">
        <w:rPr>
          <w:spacing w:val="-5"/>
          <w:w w:val="105"/>
          <w:sz w:val="20"/>
          <w:szCs w:val="20"/>
        </w:rPr>
        <w:t xml:space="preserve"> </w:t>
      </w:r>
      <w:r w:rsidRPr="004B4B47">
        <w:rPr>
          <w:w w:val="105"/>
          <w:sz w:val="20"/>
          <w:szCs w:val="20"/>
        </w:rPr>
        <w:t>covers</w:t>
      </w:r>
      <w:r w:rsidRPr="004B4B47">
        <w:rPr>
          <w:spacing w:val="-6"/>
          <w:w w:val="105"/>
          <w:sz w:val="20"/>
          <w:szCs w:val="20"/>
        </w:rPr>
        <w:t xml:space="preserve"> </w:t>
      </w:r>
      <w:r w:rsidRPr="004B4B47">
        <w:rPr>
          <w:w w:val="105"/>
          <w:sz w:val="20"/>
          <w:szCs w:val="20"/>
        </w:rPr>
        <w:t>transactions</w:t>
      </w:r>
      <w:r w:rsidRPr="004B4B47">
        <w:rPr>
          <w:spacing w:val="-5"/>
          <w:w w:val="105"/>
          <w:sz w:val="20"/>
          <w:szCs w:val="20"/>
        </w:rPr>
        <w:t xml:space="preserve"> </w:t>
      </w:r>
      <w:r w:rsidRPr="004B4B47">
        <w:rPr>
          <w:w w:val="105"/>
          <w:sz w:val="20"/>
          <w:szCs w:val="20"/>
        </w:rPr>
        <w:t>that</w:t>
      </w:r>
      <w:r w:rsidRPr="004B4B47">
        <w:rPr>
          <w:spacing w:val="-6"/>
          <w:w w:val="105"/>
          <w:sz w:val="20"/>
          <w:szCs w:val="20"/>
        </w:rPr>
        <w:t xml:space="preserve"> </w:t>
      </w:r>
      <w:r w:rsidRPr="004B4B47">
        <w:rPr>
          <w:w w:val="105"/>
          <w:sz w:val="20"/>
          <w:szCs w:val="20"/>
        </w:rPr>
        <w:t>are</w:t>
      </w:r>
      <w:r w:rsidRPr="004B4B47">
        <w:rPr>
          <w:spacing w:val="-3"/>
          <w:w w:val="105"/>
          <w:sz w:val="20"/>
          <w:szCs w:val="20"/>
        </w:rPr>
        <w:t xml:space="preserve"> </w:t>
      </w:r>
      <w:r w:rsidRPr="004B4B47">
        <w:rPr>
          <w:w w:val="105"/>
          <w:sz w:val="20"/>
          <w:szCs w:val="20"/>
        </w:rPr>
        <w:t>less</w:t>
      </w:r>
      <w:r w:rsidRPr="004B4B47">
        <w:rPr>
          <w:spacing w:val="-6"/>
          <w:w w:val="105"/>
          <w:sz w:val="20"/>
          <w:szCs w:val="20"/>
        </w:rPr>
        <w:t xml:space="preserve"> </w:t>
      </w:r>
      <w:r w:rsidRPr="004B4B47">
        <w:rPr>
          <w:w w:val="105"/>
          <w:sz w:val="20"/>
          <w:szCs w:val="20"/>
        </w:rPr>
        <w:t>than</w:t>
      </w:r>
      <w:r w:rsidRPr="004B4B47">
        <w:rPr>
          <w:spacing w:val="-3"/>
          <w:w w:val="105"/>
          <w:sz w:val="20"/>
          <w:szCs w:val="20"/>
        </w:rPr>
        <w:t xml:space="preserve"> </w:t>
      </w:r>
      <w:r w:rsidRPr="004B4B47">
        <w:rPr>
          <w:w w:val="105"/>
          <w:sz w:val="20"/>
          <w:szCs w:val="20"/>
        </w:rPr>
        <w:t>90</w:t>
      </w:r>
      <w:r w:rsidRPr="004B4B47">
        <w:rPr>
          <w:spacing w:val="-3"/>
          <w:w w:val="105"/>
          <w:sz w:val="20"/>
          <w:szCs w:val="20"/>
        </w:rPr>
        <w:t xml:space="preserve"> </w:t>
      </w:r>
      <w:r w:rsidRPr="004B4B47">
        <w:rPr>
          <w:w w:val="105"/>
          <w:sz w:val="20"/>
          <w:szCs w:val="20"/>
        </w:rPr>
        <w:t>days</w:t>
      </w:r>
      <w:r w:rsidRPr="004B4B47">
        <w:rPr>
          <w:spacing w:val="-5"/>
          <w:w w:val="105"/>
          <w:sz w:val="20"/>
          <w:szCs w:val="20"/>
        </w:rPr>
        <w:t xml:space="preserve"> </w:t>
      </w:r>
      <w:r w:rsidRPr="004B4B47">
        <w:rPr>
          <w:w w:val="105"/>
          <w:sz w:val="20"/>
          <w:szCs w:val="20"/>
        </w:rPr>
        <w:t>from</w:t>
      </w:r>
      <w:r w:rsidRPr="004B4B47">
        <w:rPr>
          <w:spacing w:val="-3"/>
          <w:w w:val="105"/>
          <w:sz w:val="20"/>
          <w:szCs w:val="20"/>
        </w:rPr>
        <w:t xml:space="preserve"> </w:t>
      </w:r>
      <w:r w:rsidRPr="004B4B47">
        <w:rPr>
          <w:w w:val="105"/>
          <w:sz w:val="20"/>
          <w:szCs w:val="20"/>
        </w:rPr>
        <w:t>the</w:t>
      </w:r>
      <w:r w:rsidRPr="004B4B47">
        <w:rPr>
          <w:spacing w:val="-5"/>
          <w:w w:val="105"/>
          <w:sz w:val="20"/>
          <w:szCs w:val="20"/>
        </w:rPr>
        <w:t xml:space="preserve"> </w:t>
      </w:r>
      <w:r w:rsidRPr="004B4B47">
        <w:rPr>
          <w:w w:val="105"/>
          <w:sz w:val="20"/>
          <w:szCs w:val="20"/>
        </w:rPr>
        <w:t>date</w:t>
      </w:r>
      <w:r w:rsidRPr="004B4B47">
        <w:rPr>
          <w:spacing w:val="-4"/>
          <w:w w:val="105"/>
          <w:sz w:val="20"/>
          <w:szCs w:val="20"/>
        </w:rPr>
        <w:t xml:space="preserve"> </w:t>
      </w:r>
      <w:r w:rsidRPr="004B4B47">
        <w:rPr>
          <w:w w:val="105"/>
          <w:sz w:val="20"/>
          <w:szCs w:val="20"/>
        </w:rPr>
        <w:t>of</w:t>
      </w:r>
      <w:r w:rsidRPr="004B4B47">
        <w:rPr>
          <w:spacing w:val="-5"/>
          <w:w w:val="105"/>
          <w:sz w:val="20"/>
          <w:szCs w:val="20"/>
        </w:rPr>
        <w:t xml:space="preserve"> </w:t>
      </w:r>
      <w:r w:rsidRPr="004B4B47">
        <w:rPr>
          <w:w w:val="105"/>
          <w:sz w:val="20"/>
          <w:szCs w:val="20"/>
        </w:rPr>
        <w:t>the execution of transactions.</w:t>
      </w:r>
    </w:p>
    <w:p w:rsidR="009C0431" w:rsidRPr="004B4B47" w:rsidRDefault="009C0431" w:rsidP="00FF65E3">
      <w:pPr>
        <w:pStyle w:val="BodyText"/>
        <w:spacing w:before="7"/>
        <w:rPr>
          <w:sz w:val="20"/>
          <w:szCs w:val="20"/>
        </w:rPr>
      </w:pPr>
    </w:p>
    <w:p w:rsidR="009C0431" w:rsidRPr="004B4B47" w:rsidRDefault="009C0431" w:rsidP="00FF65E3">
      <w:pPr>
        <w:pStyle w:val="ListParagraph"/>
        <w:widowControl w:val="0"/>
        <w:numPr>
          <w:ilvl w:val="2"/>
          <w:numId w:val="3"/>
        </w:numPr>
        <w:tabs>
          <w:tab w:val="left" w:pos="1644"/>
        </w:tabs>
        <w:autoSpaceDE w:val="0"/>
        <w:autoSpaceDN w:val="0"/>
        <w:spacing w:line="249" w:lineRule="auto"/>
        <w:ind w:right="381" w:hanging="476"/>
        <w:jc w:val="both"/>
        <w:rPr>
          <w:sz w:val="20"/>
          <w:szCs w:val="20"/>
        </w:rPr>
      </w:pPr>
      <w:r w:rsidRPr="004B4B47">
        <w:rPr>
          <w:w w:val="105"/>
          <w:sz w:val="20"/>
          <w:szCs w:val="20"/>
        </w:rPr>
        <w:t xml:space="preserve">Any “Network Office” which fails to submit their “Accounts Receivable” Report or fails to include the amount of indebtedness of the Defaulter in their report for any of the months covering the claim period shall be excluded from receiving any compensation </w:t>
      </w:r>
      <w:r w:rsidRPr="004B4B47">
        <w:rPr>
          <w:spacing w:val="-2"/>
          <w:w w:val="105"/>
          <w:sz w:val="20"/>
          <w:szCs w:val="20"/>
        </w:rPr>
        <w:t>whatsoever.</w:t>
      </w:r>
    </w:p>
    <w:p w:rsidR="009C0431" w:rsidRPr="004B4B47" w:rsidRDefault="009C0431" w:rsidP="00FF65E3">
      <w:pPr>
        <w:pStyle w:val="ListParagraph"/>
        <w:widowControl w:val="0"/>
        <w:tabs>
          <w:tab w:val="left" w:pos="1644"/>
        </w:tabs>
        <w:autoSpaceDE w:val="0"/>
        <w:autoSpaceDN w:val="0"/>
        <w:spacing w:line="249" w:lineRule="auto"/>
        <w:ind w:left="0" w:right="381"/>
        <w:jc w:val="both"/>
        <w:rPr>
          <w:w w:val="105"/>
          <w:sz w:val="20"/>
          <w:szCs w:val="20"/>
        </w:rPr>
      </w:pPr>
    </w:p>
    <w:p w:rsidR="009C0431" w:rsidRPr="004B4B47" w:rsidRDefault="009C0431" w:rsidP="00FF65E3">
      <w:pPr>
        <w:pStyle w:val="ListParagraph"/>
        <w:widowControl w:val="0"/>
        <w:numPr>
          <w:ilvl w:val="2"/>
          <w:numId w:val="3"/>
        </w:numPr>
        <w:tabs>
          <w:tab w:val="left" w:pos="1644"/>
        </w:tabs>
        <w:autoSpaceDE w:val="0"/>
        <w:autoSpaceDN w:val="0"/>
        <w:spacing w:line="249" w:lineRule="auto"/>
        <w:ind w:right="381" w:hanging="476"/>
        <w:jc w:val="both"/>
        <w:rPr>
          <w:sz w:val="20"/>
          <w:szCs w:val="20"/>
        </w:rPr>
      </w:pPr>
      <w:r w:rsidRPr="004B4B47">
        <w:rPr>
          <w:w w:val="105"/>
          <w:sz w:val="20"/>
          <w:szCs w:val="20"/>
        </w:rPr>
        <w:t>FFSI</w:t>
      </w:r>
      <w:r w:rsidRPr="004B4B47">
        <w:rPr>
          <w:spacing w:val="-1"/>
          <w:w w:val="105"/>
          <w:sz w:val="20"/>
          <w:szCs w:val="20"/>
        </w:rPr>
        <w:t xml:space="preserve"> </w:t>
      </w:r>
      <w:r w:rsidRPr="004B4B47">
        <w:rPr>
          <w:w w:val="105"/>
          <w:sz w:val="20"/>
          <w:szCs w:val="20"/>
        </w:rPr>
        <w:t>will</w:t>
      </w:r>
      <w:r w:rsidRPr="004B4B47">
        <w:rPr>
          <w:spacing w:val="-4"/>
          <w:w w:val="105"/>
          <w:sz w:val="20"/>
          <w:szCs w:val="20"/>
        </w:rPr>
        <w:t xml:space="preserve"> </w:t>
      </w:r>
      <w:r w:rsidRPr="004B4B47">
        <w:rPr>
          <w:w w:val="105"/>
          <w:sz w:val="20"/>
          <w:szCs w:val="20"/>
        </w:rPr>
        <w:t>not</w:t>
      </w:r>
      <w:r w:rsidRPr="004B4B47">
        <w:rPr>
          <w:spacing w:val="-7"/>
          <w:w w:val="105"/>
          <w:sz w:val="20"/>
          <w:szCs w:val="20"/>
        </w:rPr>
        <w:t xml:space="preserve"> </w:t>
      </w:r>
      <w:r w:rsidRPr="004B4B47">
        <w:rPr>
          <w:w w:val="105"/>
          <w:sz w:val="20"/>
          <w:szCs w:val="20"/>
        </w:rPr>
        <w:t>be</w:t>
      </w:r>
      <w:r w:rsidRPr="004B4B47">
        <w:rPr>
          <w:spacing w:val="-5"/>
          <w:w w:val="105"/>
          <w:sz w:val="20"/>
          <w:szCs w:val="20"/>
        </w:rPr>
        <w:t xml:space="preserve"> </w:t>
      </w:r>
      <w:r w:rsidRPr="004B4B47">
        <w:rPr>
          <w:w w:val="105"/>
          <w:sz w:val="20"/>
          <w:szCs w:val="20"/>
        </w:rPr>
        <w:t>liable</w:t>
      </w:r>
      <w:r w:rsidRPr="004B4B47">
        <w:rPr>
          <w:spacing w:val="-3"/>
          <w:w w:val="105"/>
          <w:sz w:val="20"/>
          <w:szCs w:val="20"/>
        </w:rPr>
        <w:t xml:space="preserve"> </w:t>
      </w:r>
      <w:r w:rsidRPr="004B4B47">
        <w:rPr>
          <w:w w:val="105"/>
          <w:sz w:val="20"/>
          <w:szCs w:val="20"/>
        </w:rPr>
        <w:t>for</w:t>
      </w:r>
      <w:r w:rsidRPr="004B4B47">
        <w:rPr>
          <w:spacing w:val="-3"/>
          <w:w w:val="105"/>
          <w:sz w:val="20"/>
          <w:szCs w:val="20"/>
        </w:rPr>
        <w:t xml:space="preserve"> </w:t>
      </w:r>
      <w:r w:rsidRPr="004B4B47">
        <w:rPr>
          <w:w w:val="105"/>
          <w:sz w:val="20"/>
          <w:szCs w:val="20"/>
        </w:rPr>
        <w:t>any</w:t>
      </w:r>
      <w:r w:rsidRPr="004B4B47">
        <w:rPr>
          <w:spacing w:val="-7"/>
          <w:w w:val="105"/>
          <w:sz w:val="20"/>
          <w:szCs w:val="20"/>
        </w:rPr>
        <w:t xml:space="preserve"> </w:t>
      </w:r>
      <w:r w:rsidRPr="004B4B47">
        <w:rPr>
          <w:w w:val="105"/>
          <w:sz w:val="20"/>
          <w:szCs w:val="20"/>
        </w:rPr>
        <w:t>compensation</w:t>
      </w:r>
      <w:r w:rsidRPr="004B4B47">
        <w:rPr>
          <w:spacing w:val="-6"/>
          <w:w w:val="105"/>
          <w:sz w:val="20"/>
          <w:szCs w:val="20"/>
        </w:rPr>
        <w:t xml:space="preserve"> </w:t>
      </w:r>
      <w:r w:rsidRPr="004B4B47">
        <w:rPr>
          <w:w w:val="105"/>
          <w:sz w:val="20"/>
          <w:szCs w:val="20"/>
        </w:rPr>
        <w:t>from</w:t>
      </w:r>
      <w:r w:rsidRPr="004B4B47">
        <w:rPr>
          <w:spacing w:val="-6"/>
          <w:w w:val="105"/>
          <w:sz w:val="20"/>
          <w:szCs w:val="20"/>
        </w:rPr>
        <w:t xml:space="preserve"> </w:t>
      </w:r>
      <w:r w:rsidRPr="004B4B47">
        <w:rPr>
          <w:w w:val="105"/>
          <w:sz w:val="20"/>
          <w:szCs w:val="20"/>
        </w:rPr>
        <w:t>the</w:t>
      </w:r>
      <w:r w:rsidRPr="004B4B47">
        <w:rPr>
          <w:spacing w:val="-7"/>
          <w:w w:val="105"/>
          <w:sz w:val="20"/>
          <w:szCs w:val="20"/>
        </w:rPr>
        <w:t xml:space="preserve"> </w:t>
      </w:r>
      <w:r w:rsidRPr="004B4B47">
        <w:rPr>
          <w:w w:val="105"/>
          <w:sz w:val="20"/>
          <w:szCs w:val="20"/>
        </w:rPr>
        <w:t>date</w:t>
      </w:r>
      <w:r w:rsidRPr="004B4B47">
        <w:rPr>
          <w:spacing w:val="-6"/>
          <w:w w:val="105"/>
          <w:sz w:val="20"/>
          <w:szCs w:val="20"/>
        </w:rPr>
        <w:t xml:space="preserve"> </w:t>
      </w:r>
      <w:r w:rsidRPr="004B4B47">
        <w:rPr>
          <w:w w:val="105"/>
          <w:sz w:val="20"/>
          <w:szCs w:val="20"/>
        </w:rPr>
        <w:t>which</w:t>
      </w:r>
      <w:r w:rsidRPr="004B4B47">
        <w:rPr>
          <w:spacing w:val="-4"/>
          <w:w w:val="105"/>
          <w:sz w:val="20"/>
          <w:szCs w:val="20"/>
        </w:rPr>
        <w:t xml:space="preserve"> </w:t>
      </w:r>
      <w:r w:rsidRPr="004B4B47">
        <w:rPr>
          <w:w w:val="105"/>
          <w:sz w:val="20"/>
          <w:szCs w:val="20"/>
        </w:rPr>
        <w:t>the</w:t>
      </w:r>
      <w:r w:rsidRPr="004B4B47">
        <w:rPr>
          <w:spacing w:val="-3"/>
          <w:w w:val="105"/>
          <w:sz w:val="20"/>
          <w:szCs w:val="20"/>
        </w:rPr>
        <w:t xml:space="preserve"> </w:t>
      </w:r>
      <w:r w:rsidRPr="004B4B47">
        <w:rPr>
          <w:w w:val="105"/>
          <w:sz w:val="20"/>
          <w:szCs w:val="20"/>
        </w:rPr>
        <w:t>“FFSI</w:t>
      </w:r>
      <w:r w:rsidRPr="004B4B47">
        <w:rPr>
          <w:spacing w:val="-6"/>
          <w:w w:val="105"/>
          <w:sz w:val="20"/>
          <w:szCs w:val="20"/>
        </w:rPr>
        <w:t xml:space="preserve"> </w:t>
      </w:r>
      <w:r w:rsidRPr="004B4B47">
        <w:rPr>
          <w:w w:val="105"/>
          <w:sz w:val="20"/>
          <w:szCs w:val="20"/>
        </w:rPr>
        <w:t>Network Services</w:t>
      </w:r>
      <w:r w:rsidRPr="004B4B47">
        <w:rPr>
          <w:spacing w:val="-5"/>
          <w:w w:val="105"/>
          <w:sz w:val="20"/>
          <w:szCs w:val="20"/>
        </w:rPr>
        <w:t xml:space="preserve"> </w:t>
      </w:r>
      <w:r w:rsidRPr="004B4B47">
        <w:rPr>
          <w:w w:val="105"/>
          <w:sz w:val="20"/>
          <w:szCs w:val="20"/>
        </w:rPr>
        <w:t>Office”</w:t>
      </w:r>
      <w:r w:rsidRPr="004B4B47">
        <w:rPr>
          <w:spacing w:val="-5"/>
          <w:w w:val="105"/>
          <w:sz w:val="20"/>
          <w:szCs w:val="20"/>
        </w:rPr>
        <w:t xml:space="preserve"> </w:t>
      </w:r>
      <w:r w:rsidRPr="004B4B47">
        <w:rPr>
          <w:w w:val="105"/>
          <w:sz w:val="20"/>
          <w:szCs w:val="20"/>
        </w:rPr>
        <w:t>(NSO)</w:t>
      </w:r>
      <w:r w:rsidRPr="004B4B47">
        <w:rPr>
          <w:spacing w:val="-3"/>
          <w:w w:val="105"/>
          <w:sz w:val="20"/>
          <w:szCs w:val="20"/>
        </w:rPr>
        <w:t xml:space="preserve"> </w:t>
      </w:r>
      <w:r w:rsidRPr="004B4B47">
        <w:rPr>
          <w:w w:val="105"/>
          <w:sz w:val="20"/>
          <w:szCs w:val="20"/>
        </w:rPr>
        <w:t>formally</w:t>
      </w:r>
      <w:r w:rsidRPr="004B4B47">
        <w:rPr>
          <w:spacing w:val="-3"/>
          <w:w w:val="105"/>
          <w:sz w:val="20"/>
          <w:szCs w:val="20"/>
        </w:rPr>
        <w:t xml:space="preserve"> </w:t>
      </w:r>
      <w:r w:rsidRPr="004B4B47">
        <w:rPr>
          <w:w w:val="105"/>
          <w:sz w:val="20"/>
          <w:szCs w:val="20"/>
        </w:rPr>
        <w:t>notifies</w:t>
      </w:r>
      <w:r w:rsidRPr="004B4B47">
        <w:rPr>
          <w:spacing w:val="-5"/>
          <w:w w:val="105"/>
          <w:sz w:val="20"/>
          <w:szCs w:val="20"/>
        </w:rPr>
        <w:t xml:space="preserve"> </w:t>
      </w:r>
      <w:r w:rsidRPr="004B4B47">
        <w:rPr>
          <w:w w:val="105"/>
          <w:sz w:val="20"/>
          <w:szCs w:val="20"/>
        </w:rPr>
        <w:t>Members</w:t>
      </w:r>
      <w:r w:rsidRPr="004B4B47">
        <w:rPr>
          <w:spacing w:val="-7"/>
          <w:w w:val="105"/>
          <w:sz w:val="20"/>
          <w:szCs w:val="20"/>
        </w:rPr>
        <w:t xml:space="preserve"> </w:t>
      </w:r>
      <w:r w:rsidRPr="004B4B47">
        <w:rPr>
          <w:w w:val="105"/>
          <w:sz w:val="20"/>
          <w:szCs w:val="20"/>
        </w:rPr>
        <w:t>that</w:t>
      </w:r>
      <w:r w:rsidRPr="004B4B47">
        <w:rPr>
          <w:spacing w:val="-6"/>
          <w:w w:val="105"/>
          <w:sz w:val="20"/>
          <w:szCs w:val="20"/>
        </w:rPr>
        <w:t xml:space="preserve"> </w:t>
      </w:r>
      <w:r w:rsidRPr="004B4B47">
        <w:rPr>
          <w:w w:val="105"/>
          <w:sz w:val="20"/>
          <w:szCs w:val="20"/>
        </w:rPr>
        <w:t>further</w:t>
      </w:r>
      <w:r w:rsidRPr="004B4B47">
        <w:rPr>
          <w:spacing w:val="-3"/>
          <w:w w:val="105"/>
          <w:sz w:val="20"/>
          <w:szCs w:val="20"/>
        </w:rPr>
        <w:t xml:space="preserve"> </w:t>
      </w:r>
      <w:r w:rsidRPr="004B4B47">
        <w:rPr>
          <w:w w:val="105"/>
          <w:sz w:val="20"/>
          <w:szCs w:val="20"/>
        </w:rPr>
        <w:t>transactions</w:t>
      </w:r>
      <w:r w:rsidRPr="004B4B47">
        <w:rPr>
          <w:spacing w:val="-5"/>
          <w:w w:val="105"/>
          <w:sz w:val="20"/>
          <w:szCs w:val="20"/>
        </w:rPr>
        <w:t xml:space="preserve"> </w:t>
      </w:r>
      <w:r w:rsidRPr="004B4B47">
        <w:rPr>
          <w:w w:val="105"/>
          <w:sz w:val="20"/>
          <w:szCs w:val="20"/>
        </w:rPr>
        <w:t>with</w:t>
      </w:r>
      <w:r w:rsidRPr="004B4B47">
        <w:rPr>
          <w:spacing w:val="-5"/>
          <w:w w:val="105"/>
          <w:sz w:val="20"/>
          <w:szCs w:val="20"/>
        </w:rPr>
        <w:t xml:space="preserve"> </w:t>
      </w:r>
      <w:r w:rsidRPr="004B4B47">
        <w:rPr>
          <w:w w:val="105"/>
          <w:sz w:val="20"/>
          <w:szCs w:val="20"/>
        </w:rPr>
        <w:t>any particular “Network Office” is at the sole discretion and risk of Members.</w:t>
      </w:r>
    </w:p>
    <w:p w:rsidR="009C0431" w:rsidRPr="004B4B47" w:rsidRDefault="009C0431" w:rsidP="00FF65E3">
      <w:pPr>
        <w:pStyle w:val="ListParagraph"/>
        <w:widowControl w:val="0"/>
        <w:tabs>
          <w:tab w:val="left" w:pos="1644"/>
        </w:tabs>
        <w:autoSpaceDE w:val="0"/>
        <w:autoSpaceDN w:val="0"/>
        <w:spacing w:line="249" w:lineRule="auto"/>
        <w:ind w:left="0" w:right="381"/>
        <w:jc w:val="both"/>
        <w:rPr>
          <w:sz w:val="20"/>
          <w:szCs w:val="20"/>
        </w:rPr>
      </w:pPr>
    </w:p>
    <w:p w:rsidR="009C0431" w:rsidRPr="004B4B47" w:rsidRDefault="009C0431" w:rsidP="00FF65E3">
      <w:pPr>
        <w:pStyle w:val="Heading2"/>
        <w:keepNext w:val="0"/>
        <w:widowControl w:val="0"/>
        <w:numPr>
          <w:ilvl w:val="0"/>
          <w:numId w:val="3"/>
        </w:numPr>
        <w:tabs>
          <w:tab w:val="left" w:pos="829"/>
        </w:tabs>
        <w:autoSpaceDE w:val="0"/>
        <w:autoSpaceDN w:val="0"/>
        <w:spacing w:before="0" w:after="0"/>
        <w:ind w:left="829" w:hanging="339"/>
        <w:rPr>
          <w:rFonts w:ascii="Times New Roman" w:hAnsi="Times New Roman" w:cs="Times New Roman"/>
          <w:sz w:val="20"/>
          <w:szCs w:val="20"/>
        </w:rPr>
      </w:pPr>
      <w:r w:rsidRPr="004B4B47">
        <w:rPr>
          <w:rFonts w:ascii="Times New Roman" w:hAnsi="Times New Roman" w:cs="Times New Roman"/>
          <w:w w:val="105"/>
          <w:sz w:val="20"/>
          <w:szCs w:val="20"/>
        </w:rPr>
        <w:t>PAYMENT</w:t>
      </w:r>
      <w:r w:rsidRPr="004B4B47">
        <w:rPr>
          <w:rFonts w:ascii="Times New Roman" w:hAnsi="Times New Roman" w:cs="Times New Roman"/>
          <w:spacing w:val="-11"/>
          <w:w w:val="105"/>
          <w:sz w:val="20"/>
          <w:szCs w:val="20"/>
        </w:rPr>
        <w:t xml:space="preserve"> </w:t>
      </w:r>
      <w:r w:rsidRPr="004B4B47">
        <w:rPr>
          <w:rFonts w:ascii="Times New Roman" w:hAnsi="Times New Roman" w:cs="Times New Roman"/>
          <w:w w:val="105"/>
          <w:sz w:val="20"/>
          <w:szCs w:val="20"/>
        </w:rPr>
        <w:t>PROTECTION</w:t>
      </w:r>
      <w:r w:rsidRPr="004B4B47">
        <w:rPr>
          <w:rFonts w:ascii="Times New Roman" w:hAnsi="Times New Roman" w:cs="Times New Roman"/>
          <w:spacing w:val="-8"/>
          <w:w w:val="105"/>
          <w:sz w:val="20"/>
          <w:szCs w:val="20"/>
        </w:rPr>
        <w:t xml:space="preserve"> </w:t>
      </w:r>
      <w:r w:rsidRPr="004B4B47">
        <w:rPr>
          <w:rFonts w:ascii="Times New Roman" w:hAnsi="Times New Roman" w:cs="Times New Roman"/>
          <w:spacing w:val="-2"/>
          <w:w w:val="105"/>
          <w:sz w:val="20"/>
          <w:szCs w:val="20"/>
        </w:rPr>
        <w:t>POLICY</w:t>
      </w:r>
    </w:p>
    <w:p w:rsidR="009C0431" w:rsidRPr="004B4B47" w:rsidRDefault="009C0431" w:rsidP="00FF65E3">
      <w:pPr>
        <w:pStyle w:val="BodyText"/>
        <w:spacing w:before="9"/>
        <w:rPr>
          <w:b/>
          <w:sz w:val="20"/>
          <w:szCs w:val="20"/>
        </w:rPr>
      </w:pPr>
    </w:p>
    <w:p w:rsidR="009C0431" w:rsidRPr="004B4B47" w:rsidRDefault="009C0431" w:rsidP="00FF65E3">
      <w:pPr>
        <w:pStyle w:val="Heading3"/>
        <w:numPr>
          <w:ilvl w:val="1"/>
          <w:numId w:val="3"/>
        </w:numPr>
        <w:tabs>
          <w:tab w:val="left" w:pos="1167"/>
        </w:tabs>
        <w:ind w:left="1167" w:hanging="336"/>
        <w:rPr>
          <w:sz w:val="20"/>
          <w:szCs w:val="20"/>
        </w:rPr>
      </w:pPr>
      <w:r w:rsidRPr="004B4B47">
        <w:rPr>
          <w:w w:val="105"/>
          <w:sz w:val="20"/>
          <w:szCs w:val="20"/>
        </w:rPr>
        <w:t>Purpose</w:t>
      </w:r>
      <w:r w:rsidRPr="004B4B47">
        <w:rPr>
          <w:spacing w:val="-3"/>
          <w:w w:val="105"/>
          <w:sz w:val="20"/>
          <w:szCs w:val="20"/>
        </w:rPr>
        <w:t xml:space="preserve"> </w:t>
      </w:r>
      <w:r w:rsidRPr="004B4B47">
        <w:rPr>
          <w:w w:val="105"/>
          <w:sz w:val="20"/>
          <w:szCs w:val="20"/>
        </w:rPr>
        <w:t>and</w:t>
      </w:r>
      <w:r w:rsidRPr="004B4B47">
        <w:rPr>
          <w:spacing w:val="-3"/>
          <w:w w:val="105"/>
          <w:sz w:val="20"/>
          <w:szCs w:val="20"/>
        </w:rPr>
        <w:t xml:space="preserve"> </w:t>
      </w:r>
      <w:r w:rsidRPr="004B4B47">
        <w:rPr>
          <w:w w:val="105"/>
          <w:sz w:val="20"/>
          <w:szCs w:val="20"/>
        </w:rPr>
        <w:t>Scope</w:t>
      </w:r>
      <w:r w:rsidRPr="004B4B47">
        <w:rPr>
          <w:spacing w:val="-6"/>
          <w:w w:val="105"/>
          <w:sz w:val="20"/>
          <w:szCs w:val="20"/>
        </w:rPr>
        <w:t xml:space="preserve"> </w:t>
      </w:r>
      <w:r w:rsidRPr="004B4B47">
        <w:rPr>
          <w:w w:val="105"/>
          <w:sz w:val="20"/>
          <w:szCs w:val="20"/>
        </w:rPr>
        <w:t>of</w:t>
      </w:r>
      <w:r w:rsidRPr="004B4B47">
        <w:rPr>
          <w:spacing w:val="-3"/>
          <w:w w:val="105"/>
          <w:sz w:val="20"/>
          <w:szCs w:val="20"/>
        </w:rPr>
        <w:t xml:space="preserve"> </w:t>
      </w:r>
      <w:r w:rsidRPr="004B4B47">
        <w:rPr>
          <w:w w:val="105"/>
          <w:sz w:val="20"/>
          <w:szCs w:val="20"/>
        </w:rPr>
        <w:t>the</w:t>
      </w:r>
      <w:r w:rsidRPr="004B4B47">
        <w:rPr>
          <w:spacing w:val="-5"/>
          <w:w w:val="105"/>
          <w:sz w:val="20"/>
          <w:szCs w:val="20"/>
        </w:rPr>
        <w:t xml:space="preserve"> </w:t>
      </w:r>
      <w:r w:rsidRPr="004B4B47">
        <w:rPr>
          <w:spacing w:val="-2"/>
          <w:w w:val="105"/>
          <w:sz w:val="20"/>
          <w:szCs w:val="20"/>
        </w:rPr>
        <w:t>POLICY</w:t>
      </w:r>
    </w:p>
    <w:p w:rsidR="009C0431" w:rsidRPr="004B4B47" w:rsidRDefault="009C0431" w:rsidP="00FF65E3">
      <w:pPr>
        <w:pStyle w:val="BodyText"/>
        <w:spacing w:before="9"/>
        <w:rPr>
          <w:b/>
          <w:sz w:val="20"/>
          <w:szCs w:val="20"/>
        </w:rPr>
      </w:pPr>
    </w:p>
    <w:p w:rsidR="009C0431" w:rsidRPr="004B4B47" w:rsidRDefault="009C0431" w:rsidP="00FF65E3">
      <w:pPr>
        <w:pStyle w:val="ListParagraph"/>
        <w:widowControl w:val="0"/>
        <w:numPr>
          <w:ilvl w:val="2"/>
          <w:numId w:val="3"/>
        </w:numPr>
        <w:tabs>
          <w:tab w:val="left" w:pos="1644"/>
        </w:tabs>
        <w:autoSpaceDE w:val="0"/>
        <w:autoSpaceDN w:val="0"/>
        <w:spacing w:line="249" w:lineRule="auto"/>
        <w:ind w:right="381" w:hanging="476"/>
        <w:jc w:val="both"/>
        <w:rPr>
          <w:sz w:val="20"/>
          <w:szCs w:val="20"/>
        </w:rPr>
      </w:pPr>
      <w:r w:rsidRPr="004B4B47">
        <w:rPr>
          <w:w w:val="105"/>
          <w:sz w:val="20"/>
          <w:szCs w:val="20"/>
        </w:rPr>
        <w:t>The purpose of the FFSI PAYMENT PROTECTION POLICY is to cover “Creditor Agents” in the event a “Debtor Agent” is declared a “Defaulter”.</w:t>
      </w:r>
    </w:p>
    <w:p w:rsidR="009C0431" w:rsidRPr="004B4B47" w:rsidRDefault="009C0431" w:rsidP="00FF65E3">
      <w:pPr>
        <w:pStyle w:val="ListParagraph"/>
        <w:widowControl w:val="0"/>
        <w:numPr>
          <w:ilvl w:val="2"/>
          <w:numId w:val="3"/>
        </w:numPr>
        <w:tabs>
          <w:tab w:val="left" w:pos="1644"/>
        </w:tabs>
        <w:autoSpaceDE w:val="0"/>
        <w:autoSpaceDN w:val="0"/>
        <w:spacing w:before="99" w:line="252" w:lineRule="auto"/>
        <w:ind w:right="381" w:hanging="476"/>
        <w:jc w:val="both"/>
        <w:rPr>
          <w:sz w:val="20"/>
          <w:szCs w:val="20"/>
        </w:rPr>
      </w:pPr>
      <w:r w:rsidRPr="004B4B47">
        <w:rPr>
          <w:w w:val="105"/>
          <w:sz w:val="20"/>
          <w:szCs w:val="20"/>
        </w:rPr>
        <w:t>For this purpose, a “Defaulter” means a “Network Office” is unable to settle whatsoever debts,</w:t>
      </w:r>
      <w:r w:rsidRPr="004B4B47">
        <w:rPr>
          <w:spacing w:val="-3"/>
          <w:w w:val="105"/>
          <w:sz w:val="20"/>
          <w:szCs w:val="20"/>
        </w:rPr>
        <w:t xml:space="preserve"> </w:t>
      </w:r>
      <w:r w:rsidRPr="004B4B47">
        <w:rPr>
          <w:w w:val="105"/>
          <w:sz w:val="20"/>
          <w:szCs w:val="20"/>
        </w:rPr>
        <w:t>either</w:t>
      </w:r>
      <w:r w:rsidRPr="004B4B47">
        <w:rPr>
          <w:spacing w:val="-4"/>
          <w:w w:val="105"/>
          <w:sz w:val="20"/>
          <w:szCs w:val="20"/>
        </w:rPr>
        <w:t xml:space="preserve"> </w:t>
      </w:r>
      <w:r w:rsidRPr="004B4B47">
        <w:rPr>
          <w:w w:val="105"/>
          <w:sz w:val="20"/>
          <w:szCs w:val="20"/>
        </w:rPr>
        <w:t>to</w:t>
      </w:r>
      <w:r w:rsidRPr="004B4B47">
        <w:rPr>
          <w:spacing w:val="-5"/>
          <w:w w:val="105"/>
          <w:sz w:val="20"/>
          <w:szCs w:val="20"/>
        </w:rPr>
        <w:t xml:space="preserve"> </w:t>
      </w:r>
      <w:r w:rsidRPr="004B4B47">
        <w:rPr>
          <w:w w:val="105"/>
          <w:sz w:val="20"/>
          <w:szCs w:val="20"/>
        </w:rPr>
        <w:t>“Network</w:t>
      </w:r>
      <w:r w:rsidRPr="004B4B47">
        <w:rPr>
          <w:spacing w:val="-5"/>
          <w:w w:val="105"/>
          <w:sz w:val="20"/>
          <w:szCs w:val="20"/>
        </w:rPr>
        <w:t xml:space="preserve"> </w:t>
      </w:r>
      <w:r w:rsidRPr="004B4B47">
        <w:rPr>
          <w:w w:val="105"/>
          <w:sz w:val="20"/>
          <w:szCs w:val="20"/>
        </w:rPr>
        <w:t>Offices”</w:t>
      </w:r>
      <w:r w:rsidRPr="004B4B47">
        <w:rPr>
          <w:spacing w:val="-7"/>
          <w:w w:val="105"/>
          <w:sz w:val="20"/>
          <w:szCs w:val="20"/>
        </w:rPr>
        <w:t xml:space="preserve"> </w:t>
      </w:r>
      <w:r w:rsidRPr="004B4B47">
        <w:rPr>
          <w:w w:val="105"/>
          <w:sz w:val="20"/>
          <w:szCs w:val="20"/>
        </w:rPr>
        <w:t>and/or</w:t>
      </w:r>
      <w:r w:rsidRPr="004B4B47">
        <w:rPr>
          <w:spacing w:val="-5"/>
          <w:w w:val="105"/>
          <w:sz w:val="20"/>
          <w:szCs w:val="20"/>
        </w:rPr>
        <w:t xml:space="preserve"> </w:t>
      </w:r>
      <w:r w:rsidRPr="004B4B47">
        <w:rPr>
          <w:w w:val="105"/>
          <w:sz w:val="20"/>
          <w:szCs w:val="20"/>
        </w:rPr>
        <w:t>Association,</w:t>
      </w:r>
      <w:r w:rsidRPr="004B4B47">
        <w:rPr>
          <w:spacing w:val="-7"/>
          <w:w w:val="105"/>
          <w:sz w:val="20"/>
          <w:szCs w:val="20"/>
        </w:rPr>
        <w:t xml:space="preserve"> </w:t>
      </w:r>
      <w:r w:rsidRPr="004B4B47">
        <w:rPr>
          <w:w w:val="105"/>
          <w:sz w:val="20"/>
          <w:szCs w:val="20"/>
        </w:rPr>
        <w:t>the</w:t>
      </w:r>
      <w:r w:rsidRPr="004B4B47">
        <w:rPr>
          <w:spacing w:val="-7"/>
          <w:w w:val="105"/>
          <w:sz w:val="20"/>
          <w:szCs w:val="20"/>
        </w:rPr>
        <w:t xml:space="preserve"> </w:t>
      </w:r>
      <w:r w:rsidRPr="004B4B47">
        <w:rPr>
          <w:w w:val="105"/>
          <w:sz w:val="20"/>
          <w:szCs w:val="20"/>
        </w:rPr>
        <w:t>“Board</w:t>
      </w:r>
      <w:r w:rsidRPr="004B4B47">
        <w:rPr>
          <w:spacing w:val="-5"/>
          <w:w w:val="105"/>
          <w:sz w:val="20"/>
          <w:szCs w:val="20"/>
        </w:rPr>
        <w:t xml:space="preserve"> </w:t>
      </w:r>
      <w:r w:rsidRPr="004B4B47">
        <w:rPr>
          <w:w w:val="105"/>
          <w:sz w:val="20"/>
          <w:szCs w:val="20"/>
        </w:rPr>
        <w:t>of</w:t>
      </w:r>
      <w:r w:rsidRPr="004B4B47">
        <w:rPr>
          <w:spacing w:val="-4"/>
          <w:w w:val="105"/>
          <w:sz w:val="20"/>
          <w:szCs w:val="20"/>
        </w:rPr>
        <w:t xml:space="preserve"> </w:t>
      </w:r>
      <w:r w:rsidRPr="004B4B47">
        <w:rPr>
          <w:w w:val="105"/>
          <w:sz w:val="20"/>
          <w:szCs w:val="20"/>
        </w:rPr>
        <w:t>Directors”</w:t>
      </w:r>
      <w:r w:rsidRPr="004B4B47">
        <w:rPr>
          <w:spacing w:val="-7"/>
          <w:w w:val="105"/>
          <w:sz w:val="20"/>
          <w:szCs w:val="20"/>
        </w:rPr>
        <w:t xml:space="preserve"> </w:t>
      </w:r>
      <w:r w:rsidRPr="004B4B47">
        <w:rPr>
          <w:w w:val="105"/>
          <w:sz w:val="20"/>
          <w:szCs w:val="20"/>
        </w:rPr>
        <w:t>shall</w:t>
      </w:r>
      <w:r w:rsidRPr="004B4B47">
        <w:rPr>
          <w:spacing w:val="-5"/>
          <w:w w:val="105"/>
          <w:sz w:val="20"/>
          <w:szCs w:val="20"/>
        </w:rPr>
        <w:t xml:space="preserve"> </w:t>
      </w:r>
      <w:r w:rsidRPr="004B4B47">
        <w:rPr>
          <w:w w:val="105"/>
          <w:sz w:val="20"/>
          <w:szCs w:val="20"/>
        </w:rPr>
        <w:t>have sole discretion to declare the “Network Office” a “Defaulter”.</w:t>
      </w:r>
    </w:p>
    <w:p w:rsidR="009C0431" w:rsidRPr="004B4B47" w:rsidRDefault="009C0431" w:rsidP="00FF65E3">
      <w:pPr>
        <w:pStyle w:val="BodyText"/>
        <w:spacing w:before="9"/>
        <w:rPr>
          <w:sz w:val="20"/>
          <w:szCs w:val="20"/>
        </w:rPr>
      </w:pPr>
    </w:p>
    <w:p w:rsidR="009C0431" w:rsidRPr="004B4B47" w:rsidRDefault="009C0431" w:rsidP="00FF65E3">
      <w:pPr>
        <w:pStyle w:val="ListParagraph"/>
        <w:widowControl w:val="0"/>
        <w:numPr>
          <w:ilvl w:val="2"/>
          <w:numId w:val="3"/>
        </w:numPr>
        <w:tabs>
          <w:tab w:val="left" w:pos="1644"/>
        </w:tabs>
        <w:autoSpaceDE w:val="0"/>
        <w:autoSpaceDN w:val="0"/>
        <w:spacing w:before="1" w:line="249" w:lineRule="auto"/>
        <w:ind w:right="386" w:hanging="476"/>
        <w:jc w:val="both"/>
        <w:rPr>
          <w:sz w:val="20"/>
          <w:szCs w:val="20"/>
        </w:rPr>
      </w:pPr>
      <w:r w:rsidRPr="004B4B47">
        <w:rPr>
          <w:w w:val="105"/>
          <w:sz w:val="20"/>
          <w:szCs w:val="20"/>
        </w:rPr>
        <w:t>Furthermore, it is also the purpose of this policy to support</w:t>
      </w:r>
      <w:r w:rsidRPr="004B4B47">
        <w:rPr>
          <w:spacing w:val="-2"/>
          <w:w w:val="105"/>
          <w:sz w:val="20"/>
          <w:szCs w:val="20"/>
        </w:rPr>
        <w:t xml:space="preserve"> </w:t>
      </w:r>
      <w:r w:rsidRPr="004B4B47">
        <w:rPr>
          <w:w w:val="105"/>
          <w:sz w:val="20"/>
          <w:szCs w:val="20"/>
        </w:rPr>
        <w:t>the</w:t>
      </w:r>
      <w:r w:rsidRPr="004B4B47">
        <w:rPr>
          <w:spacing w:val="-1"/>
          <w:w w:val="105"/>
          <w:sz w:val="20"/>
          <w:szCs w:val="20"/>
        </w:rPr>
        <w:t xml:space="preserve"> </w:t>
      </w:r>
      <w:r w:rsidRPr="004B4B47">
        <w:rPr>
          <w:w w:val="105"/>
          <w:sz w:val="20"/>
          <w:szCs w:val="20"/>
        </w:rPr>
        <w:t>FFSI Accounts Settlement Policy under its clause 4.5.3.</w:t>
      </w:r>
    </w:p>
    <w:p w:rsidR="009C0431" w:rsidRPr="004B4B47" w:rsidRDefault="009C0431" w:rsidP="00FF65E3">
      <w:pPr>
        <w:pStyle w:val="BodyText"/>
        <w:spacing w:before="7"/>
        <w:rPr>
          <w:sz w:val="20"/>
          <w:szCs w:val="20"/>
        </w:rPr>
      </w:pPr>
    </w:p>
    <w:p w:rsidR="009C0431" w:rsidRPr="004B4B47" w:rsidRDefault="009C0431" w:rsidP="00FF65E3">
      <w:pPr>
        <w:pStyle w:val="Heading3"/>
        <w:numPr>
          <w:ilvl w:val="1"/>
          <w:numId w:val="3"/>
        </w:numPr>
        <w:tabs>
          <w:tab w:val="left" w:pos="336"/>
        </w:tabs>
        <w:ind w:left="336" w:right="5399" w:hanging="336"/>
        <w:jc w:val="right"/>
        <w:rPr>
          <w:sz w:val="20"/>
          <w:szCs w:val="20"/>
        </w:rPr>
      </w:pPr>
      <w:r w:rsidRPr="004B4B47">
        <w:rPr>
          <w:w w:val="105"/>
          <w:sz w:val="20"/>
          <w:szCs w:val="20"/>
        </w:rPr>
        <w:t>Limitation</w:t>
      </w:r>
      <w:r w:rsidRPr="004B4B47">
        <w:rPr>
          <w:spacing w:val="-5"/>
          <w:w w:val="105"/>
          <w:sz w:val="20"/>
          <w:szCs w:val="20"/>
        </w:rPr>
        <w:t xml:space="preserve"> </w:t>
      </w:r>
      <w:r w:rsidRPr="004B4B47">
        <w:rPr>
          <w:w w:val="105"/>
          <w:sz w:val="20"/>
          <w:szCs w:val="20"/>
        </w:rPr>
        <w:t>of</w:t>
      </w:r>
      <w:r w:rsidRPr="004B4B47">
        <w:rPr>
          <w:spacing w:val="-3"/>
          <w:w w:val="105"/>
          <w:sz w:val="20"/>
          <w:szCs w:val="20"/>
        </w:rPr>
        <w:t xml:space="preserve"> </w:t>
      </w:r>
      <w:r w:rsidRPr="004B4B47">
        <w:rPr>
          <w:spacing w:val="-2"/>
          <w:w w:val="105"/>
          <w:sz w:val="20"/>
          <w:szCs w:val="20"/>
        </w:rPr>
        <w:t>Compensation</w:t>
      </w:r>
    </w:p>
    <w:p w:rsidR="009C0431" w:rsidRPr="004B4B47" w:rsidRDefault="009C0431" w:rsidP="00FF65E3">
      <w:pPr>
        <w:pStyle w:val="BodyText"/>
        <w:spacing w:before="9"/>
        <w:rPr>
          <w:b/>
          <w:sz w:val="20"/>
          <w:szCs w:val="20"/>
        </w:rPr>
      </w:pPr>
    </w:p>
    <w:p w:rsidR="009C0431" w:rsidRPr="004B4B47" w:rsidRDefault="009C0431" w:rsidP="00FF65E3">
      <w:pPr>
        <w:pStyle w:val="ListParagraph"/>
        <w:widowControl w:val="0"/>
        <w:numPr>
          <w:ilvl w:val="2"/>
          <w:numId w:val="3"/>
        </w:numPr>
        <w:tabs>
          <w:tab w:val="left" w:pos="1644"/>
        </w:tabs>
        <w:autoSpaceDE w:val="0"/>
        <w:autoSpaceDN w:val="0"/>
        <w:spacing w:line="249" w:lineRule="auto"/>
        <w:ind w:right="381" w:hanging="476"/>
        <w:jc w:val="both"/>
        <w:rPr>
          <w:sz w:val="20"/>
          <w:szCs w:val="20"/>
        </w:rPr>
      </w:pPr>
      <w:r w:rsidRPr="004B4B47">
        <w:rPr>
          <w:w w:val="105"/>
          <w:sz w:val="20"/>
          <w:szCs w:val="20"/>
        </w:rPr>
        <w:t>The “Payment Protection Policy’ covers a maximum amount of US$50,000.00 for a “Network Office” which is declared a “Defaulter”.</w:t>
      </w:r>
    </w:p>
    <w:p w:rsidR="009C0431" w:rsidRPr="004B4B47" w:rsidRDefault="009C0431" w:rsidP="00FF65E3">
      <w:pPr>
        <w:pStyle w:val="BodyText"/>
        <w:spacing w:before="2"/>
        <w:rPr>
          <w:sz w:val="20"/>
          <w:szCs w:val="20"/>
        </w:rPr>
      </w:pPr>
    </w:p>
    <w:p w:rsidR="009C0431" w:rsidRPr="004B4B47" w:rsidRDefault="009C0431" w:rsidP="00FF65E3">
      <w:pPr>
        <w:pStyle w:val="ListParagraph"/>
        <w:widowControl w:val="0"/>
        <w:numPr>
          <w:ilvl w:val="2"/>
          <w:numId w:val="3"/>
        </w:numPr>
        <w:tabs>
          <w:tab w:val="left" w:pos="1644"/>
        </w:tabs>
        <w:autoSpaceDE w:val="0"/>
        <w:autoSpaceDN w:val="0"/>
        <w:spacing w:line="247" w:lineRule="auto"/>
        <w:ind w:right="385" w:hanging="476"/>
        <w:jc w:val="both"/>
        <w:rPr>
          <w:sz w:val="20"/>
          <w:szCs w:val="20"/>
        </w:rPr>
      </w:pPr>
      <w:r w:rsidRPr="004B4B47">
        <w:rPr>
          <w:w w:val="105"/>
          <w:sz w:val="20"/>
          <w:szCs w:val="20"/>
        </w:rPr>
        <w:t>The</w:t>
      </w:r>
      <w:r w:rsidRPr="004B4B47">
        <w:rPr>
          <w:spacing w:val="-1"/>
          <w:w w:val="105"/>
          <w:sz w:val="20"/>
          <w:szCs w:val="20"/>
        </w:rPr>
        <w:t xml:space="preserve"> </w:t>
      </w:r>
      <w:r w:rsidRPr="004B4B47">
        <w:rPr>
          <w:w w:val="105"/>
          <w:sz w:val="20"/>
          <w:szCs w:val="20"/>
        </w:rPr>
        <w:t>amount of</w:t>
      </w:r>
      <w:r w:rsidRPr="004B4B47">
        <w:rPr>
          <w:spacing w:val="-2"/>
          <w:w w:val="105"/>
          <w:sz w:val="20"/>
          <w:szCs w:val="20"/>
        </w:rPr>
        <w:t xml:space="preserve"> </w:t>
      </w:r>
      <w:r w:rsidRPr="004B4B47">
        <w:rPr>
          <w:w w:val="105"/>
          <w:sz w:val="20"/>
          <w:szCs w:val="20"/>
        </w:rPr>
        <w:t>US$50,000.00</w:t>
      </w:r>
      <w:r w:rsidRPr="004B4B47">
        <w:rPr>
          <w:spacing w:val="-5"/>
          <w:w w:val="105"/>
          <w:sz w:val="20"/>
          <w:szCs w:val="20"/>
        </w:rPr>
        <w:t xml:space="preserve"> </w:t>
      </w:r>
      <w:r w:rsidRPr="004B4B47">
        <w:rPr>
          <w:w w:val="105"/>
          <w:sz w:val="20"/>
          <w:szCs w:val="20"/>
        </w:rPr>
        <w:t>will</w:t>
      </w:r>
      <w:r w:rsidRPr="004B4B47">
        <w:rPr>
          <w:spacing w:val="-1"/>
          <w:w w:val="105"/>
          <w:sz w:val="20"/>
          <w:szCs w:val="20"/>
        </w:rPr>
        <w:t xml:space="preserve"> </w:t>
      </w:r>
      <w:r w:rsidRPr="004B4B47">
        <w:rPr>
          <w:w w:val="105"/>
          <w:sz w:val="20"/>
          <w:szCs w:val="20"/>
        </w:rPr>
        <w:t>be</w:t>
      </w:r>
      <w:r w:rsidRPr="004B4B47">
        <w:rPr>
          <w:spacing w:val="-2"/>
          <w:w w:val="105"/>
          <w:sz w:val="20"/>
          <w:szCs w:val="20"/>
        </w:rPr>
        <w:t xml:space="preserve"> </w:t>
      </w:r>
      <w:r w:rsidRPr="004B4B47">
        <w:rPr>
          <w:w w:val="105"/>
          <w:sz w:val="20"/>
          <w:szCs w:val="20"/>
        </w:rPr>
        <w:t>distributed</w:t>
      </w:r>
      <w:r w:rsidRPr="004B4B47">
        <w:rPr>
          <w:spacing w:val="-1"/>
          <w:w w:val="105"/>
          <w:sz w:val="20"/>
          <w:szCs w:val="20"/>
        </w:rPr>
        <w:t xml:space="preserve"> </w:t>
      </w:r>
      <w:r w:rsidRPr="004B4B47">
        <w:rPr>
          <w:w w:val="105"/>
          <w:sz w:val="20"/>
          <w:szCs w:val="20"/>
        </w:rPr>
        <w:t>to</w:t>
      </w:r>
      <w:r w:rsidRPr="004B4B47">
        <w:rPr>
          <w:spacing w:val="-1"/>
          <w:w w:val="105"/>
          <w:sz w:val="20"/>
          <w:szCs w:val="20"/>
        </w:rPr>
        <w:t xml:space="preserve"> </w:t>
      </w:r>
      <w:r w:rsidRPr="004B4B47">
        <w:rPr>
          <w:w w:val="105"/>
          <w:sz w:val="20"/>
          <w:szCs w:val="20"/>
        </w:rPr>
        <w:t>the</w:t>
      </w:r>
      <w:r w:rsidRPr="004B4B47">
        <w:rPr>
          <w:spacing w:val="-2"/>
          <w:w w:val="105"/>
          <w:sz w:val="20"/>
          <w:szCs w:val="20"/>
        </w:rPr>
        <w:t xml:space="preserve"> </w:t>
      </w:r>
      <w:r w:rsidRPr="004B4B47">
        <w:rPr>
          <w:w w:val="105"/>
          <w:sz w:val="20"/>
          <w:szCs w:val="20"/>
        </w:rPr>
        <w:t>“Creditor</w:t>
      </w:r>
      <w:r w:rsidRPr="004B4B47">
        <w:rPr>
          <w:spacing w:val="-1"/>
          <w:w w:val="105"/>
          <w:sz w:val="20"/>
          <w:szCs w:val="20"/>
        </w:rPr>
        <w:t xml:space="preserve"> </w:t>
      </w:r>
      <w:r w:rsidRPr="004B4B47">
        <w:rPr>
          <w:w w:val="105"/>
          <w:sz w:val="20"/>
          <w:szCs w:val="20"/>
        </w:rPr>
        <w:t>Agents”</w:t>
      </w:r>
      <w:r w:rsidRPr="004B4B47">
        <w:rPr>
          <w:spacing w:val="-1"/>
          <w:w w:val="105"/>
          <w:sz w:val="20"/>
          <w:szCs w:val="20"/>
        </w:rPr>
        <w:t xml:space="preserve"> </w:t>
      </w:r>
      <w:r w:rsidRPr="004B4B47">
        <w:rPr>
          <w:w w:val="105"/>
          <w:sz w:val="20"/>
          <w:szCs w:val="20"/>
        </w:rPr>
        <w:t>proportionately against the total payables by the “Defaulter”.</w:t>
      </w:r>
    </w:p>
    <w:p w:rsidR="009C0431" w:rsidRPr="004B4B47" w:rsidRDefault="009C0431" w:rsidP="00FF65E3">
      <w:pPr>
        <w:pStyle w:val="BodyText"/>
        <w:rPr>
          <w:sz w:val="20"/>
          <w:szCs w:val="20"/>
        </w:rPr>
      </w:pPr>
    </w:p>
    <w:p w:rsidR="009C0431" w:rsidRPr="004B4B47" w:rsidRDefault="009C0431" w:rsidP="00FF65E3">
      <w:pPr>
        <w:pStyle w:val="Heading3"/>
        <w:numPr>
          <w:ilvl w:val="0"/>
          <w:numId w:val="3"/>
        </w:numPr>
        <w:tabs>
          <w:tab w:val="left" w:pos="339"/>
        </w:tabs>
        <w:ind w:left="339" w:right="5311" w:hanging="339"/>
        <w:jc w:val="right"/>
        <w:rPr>
          <w:sz w:val="20"/>
          <w:szCs w:val="20"/>
        </w:rPr>
      </w:pPr>
      <w:r w:rsidRPr="004B4B47">
        <w:rPr>
          <w:w w:val="105"/>
          <w:sz w:val="20"/>
          <w:szCs w:val="20"/>
        </w:rPr>
        <w:t>Terms</w:t>
      </w:r>
      <w:r w:rsidRPr="004B4B47">
        <w:rPr>
          <w:spacing w:val="-6"/>
          <w:w w:val="105"/>
          <w:sz w:val="20"/>
          <w:szCs w:val="20"/>
        </w:rPr>
        <w:t xml:space="preserve"> </w:t>
      </w:r>
      <w:r w:rsidRPr="004B4B47">
        <w:rPr>
          <w:w w:val="105"/>
          <w:sz w:val="20"/>
          <w:szCs w:val="20"/>
        </w:rPr>
        <w:t>and</w:t>
      </w:r>
      <w:r w:rsidRPr="004B4B47">
        <w:rPr>
          <w:spacing w:val="-5"/>
          <w:w w:val="105"/>
          <w:sz w:val="20"/>
          <w:szCs w:val="20"/>
        </w:rPr>
        <w:t xml:space="preserve"> </w:t>
      </w:r>
      <w:r w:rsidRPr="004B4B47">
        <w:rPr>
          <w:w w:val="105"/>
          <w:sz w:val="20"/>
          <w:szCs w:val="20"/>
        </w:rPr>
        <w:t>Conditions</w:t>
      </w:r>
      <w:r w:rsidRPr="004B4B47">
        <w:rPr>
          <w:spacing w:val="-5"/>
          <w:w w:val="105"/>
          <w:sz w:val="20"/>
          <w:szCs w:val="20"/>
        </w:rPr>
        <w:t xml:space="preserve"> </w:t>
      </w:r>
      <w:r w:rsidRPr="004B4B47">
        <w:rPr>
          <w:w w:val="105"/>
          <w:sz w:val="20"/>
          <w:szCs w:val="20"/>
        </w:rPr>
        <w:t>on</w:t>
      </w:r>
      <w:r w:rsidRPr="004B4B47">
        <w:rPr>
          <w:spacing w:val="-3"/>
          <w:w w:val="105"/>
          <w:sz w:val="20"/>
          <w:szCs w:val="20"/>
        </w:rPr>
        <w:t xml:space="preserve"> </w:t>
      </w:r>
      <w:r w:rsidRPr="004B4B47">
        <w:rPr>
          <w:spacing w:val="-2"/>
          <w:w w:val="105"/>
          <w:sz w:val="20"/>
          <w:szCs w:val="20"/>
        </w:rPr>
        <w:t>Policies</w:t>
      </w:r>
    </w:p>
    <w:p w:rsidR="009C0431" w:rsidRPr="004B4B47" w:rsidRDefault="009C0431" w:rsidP="00FF65E3">
      <w:pPr>
        <w:pStyle w:val="BodyText"/>
        <w:spacing w:before="9"/>
        <w:rPr>
          <w:b/>
          <w:sz w:val="20"/>
          <w:szCs w:val="20"/>
        </w:rPr>
      </w:pPr>
    </w:p>
    <w:p w:rsidR="009C0431" w:rsidRPr="004B4B47" w:rsidRDefault="009C0431" w:rsidP="00FF65E3">
      <w:pPr>
        <w:pStyle w:val="ListParagraph"/>
        <w:widowControl w:val="0"/>
        <w:numPr>
          <w:ilvl w:val="1"/>
          <w:numId w:val="3"/>
        </w:numPr>
        <w:tabs>
          <w:tab w:val="left" w:pos="1166"/>
          <w:tab w:val="left" w:pos="1236"/>
        </w:tabs>
        <w:autoSpaceDE w:val="0"/>
        <w:autoSpaceDN w:val="0"/>
        <w:spacing w:line="252" w:lineRule="auto"/>
        <w:ind w:right="464" w:hanging="406"/>
        <w:rPr>
          <w:sz w:val="20"/>
          <w:szCs w:val="20"/>
        </w:rPr>
      </w:pPr>
      <w:r w:rsidRPr="004B4B47">
        <w:rPr>
          <w:w w:val="105"/>
          <w:sz w:val="20"/>
          <w:szCs w:val="20"/>
        </w:rPr>
        <w:t>Only members who submit all their monthly AR reports shall be covered by the Guarantee Fund/Payment</w:t>
      </w:r>
      <w:r w:rsidRPr="004B4B47">
        <w:rPr>
          <w:spacing w:val="-8"/>
          <w:w w:val="105"/>
          <w:sz w:val="20"/>
          <w:szCs w:val="20"/>
        </w:rPr>
        <w:t xml:space="preserve"> </w:t>
      </w:r>
      <w:r w:rsidRPr="004B4B47">
        <w:rPr>
          <w:w w:val="105"/>
          <w:sz w:val="20"/>
          <w:szCs w:val="20"/>
        </w:rPr>
        <w:t>Protection</w:t>
      </w:r>
      <w:r w:rsidRPr="004B4B47">
        <w:rPr>
          <w:spacing w:val="-6"/>
          <w:w w:val="105"/>
          <w:sz w:val="20"/>
          <w:szCs w:val="20"/>
        </w:rPr>
        <w:t xml:space="preserve"> </w:t>
      </w:r>
      <w:r w:rsidRPr="004B4B47">
        <w:rPr>
          <w:w w:val="105"/>
          <w:sz w:val="20"/>
          <w:szCs w:val="20"/>
        </w:rPr>
        <w:t>Policies.</w:t>
      </w:r>
      <w:r w:rsidRPr="004B4B47">
        <w:rPr>
          <w:spacing w:val="-6"/>
          <w:w w:val="105"/>
          <w:sz w:val="20"/>
          <w:szCs w:val="20"/>
        </w:rPr>
        <w:t xml:space="preserve"> </w:t>
      </w:r>
      <w:r w:rsidRPr="004B4B47">
        <w:rPr>
          <w:w w:val="105"/>
          <w:sz w:val="20"/>
          <w:szCs w:val="20"/>
        </w:rPr>
        <w:t>This</w:t>
      </w:r>
      <w:r w:rsidRPr="004B4B47">
        <w:rPr>
          <w:spacing w:val="-4"/>
          <w:w w:val="105"/>
          <w:sz w:val="20"/>
          <w:szCs w:val="20"/>
        </w:rPr>
        <w:t xml:space="preserve"> </w:t>
      </w:r>
      <w:r w:rsidRPr="004B4B47">
        <w:rPr>
          <w:w w:val="105"/>
          <w:sz w:val="20"/>
          <w:szCs w:val="20"/>
        </w:rPr>
        <w:t>rule</w:t>
      </w:r>
      <w:r w:rsidRPr="004B4B47">
        <w:rPr>
          <w:spacing w:val="-5"/>
          <w:w w:val="105"/>
          <w:sz w:val="20"/>
          <w:szCs w:val="20"/>
        </w:rPr>
        <w:t xml:space="preserve"> </w:t>
      </w:r>
      <w:r w:rsidRPr="004B4B47">
        <w:rPr>
          <w:w w:val="105"/>
          <w:sz w:val="20"/>
          <w:szCs w:val="20"/>
        </w:rPr>
        <w:t>shall</w:t>
      </w:r>
      <w:r w:rsidRPr="004B4B47">
        <w:rPr>
          <w:spacing w:val="-6"/>
          <w:w w:val="105"/>
          <w:sz w:val="20"/>
          <w:szCs w:val="20"/>
        </w:rPr>
        <w:t xml:space="preserve"> </w:t>
      </w:r>
      <w:r w:rsidRPr="004B4B47">
        <w:rPr>
          <w:w w:val="105"/>
          <w:sz w:val="20"/>
          <w:szCs w:val="20"/>
        </w:rPr>
        <w:t>commence</w:t>
      </w:r>
      <w:r w:rsidRPr="004B4B47">
        <w:rPr>
          <w:spacing w:val="-3"/>
          <w:w w:val="105"/>
          <w:sz w:val="20"/>
          <w:szCs w:val="20"/>
        </w:rPr>
        <w:t xml:space="preserve"> </w:t>
      </w:r>
      <w:r w:rsidRPr="004B4B47">
        <w:rPr>
          <w:w w:val="105"/>
          <w:sz w:val="20"/>
          <w:szCs w:val="20"/>
        </w:rPr>
        <w:t>with</w:t>
      </w:r>
      <w:r w:rsidRPr="004B4B47">
        <w:rPr>
          <w:spacing w:val="-4"/>
          <w:w w:val="105"/>
          <w:sz w:val="20"/>
          <w:szCs w:val="20"/>
        </w:rPr>
        <w:t xml:space="preserve"> </w:t>
      </w:r>
      <w:r w:rsidRPr="004B4B47">
        <w:rPr>
          <w:w w:val="105"/>
          <w:sz w:val="20"/>
          <w:szCs w:val="20"/>
        </w:rPr>
        <w:t>the</w:t>
      </w:r>
      <w:r w:rsidRPr="004B4B47">
        <w:rPr>
          <w:spacing w:val="-5"/>
          <w:w w:val="105"/>
          <w:sz w:val="20"/>
          <w:szCs w:val="20"/>
        </w:rPr>
        <w:t xml:space="preserve"> </w:t>
      </w:r>
      <w:r w:rsidRPr="004B4B47">
        <w:rPr>
          <w:w w:val="105"/>
          <w:sz w:val="20"/>
          <w:szCs w:val="20"/>
        </w:rPr>
        <w:t>April</w:t>
      </w:r>
      <w:r w:rsidRPr="004B4B47">
        <w:rPr>
          <w:spacing w:val="-4"/>
          <w:w w:val="105"/>
          <w:sz w:val="20"/>
          <w:szCs w:val="20"/>
        </w:rPr>
        <w:t xml:space="preserve"> </w:t>
      </w:r>
      <w:r w:rsidRPr="004B4B47">
        <w:rPr>
          <w:w w:val="105"/>
          <w:sz w:val="20"/>
          <w:szCs w:val="20"/>
        </w:rPr>
        <w:t>2019</w:t>
      </w:r>
      <w:r w:rsidRPr="004B4B47">
        <w:rPr>
          <w:spacing w:val="-6"/>
          <w:w w:val="105"/>
          <w:sz w:val="20"/>
          <w:szCs w:val="20"/>
        </w:rPr>
        <w:t xml:space="preserve"> </w:t>
      </w:r>
      <w:r w:rsidRPr="004B4B47">
        <w:rPr>
          <w:w w:val="105"/>
          <w:sz w:val="20"/>
          <w:szCs w:val="20"/>
        </w:rPr>
        <w:t>report</w:t>
      </w:r>
      <w:r w:rsidRPr="004B4B47">
        <w:rPr>
          <w:spacing w:val="-4"/>
          <w:w w:val="105"/>
          <w:sz w:val="20"/>
          <w:szCs w:val="20"/>
        </w:rPr>
        <w:t xml:space="preserve"> </w:t>
      </w:r>
      <w:r w:rsidRPr="004B4B47">
        <w:rPr>
          <w:w w:val="105"/>
          <w:sz w:val="20"/>
          <w:szCs w:val="20"/>
        </w:rPr>
        <w:t>which should be</w:t>
      </w:r>
      <w:r w:rsidRPr="004B4B47">
        <w:rPr>
          <w:spacing w:val="-3"/>
          <w:w w:val="105"/>
          <w:sz w:val="20"/>
          <w:szCs w:val="20"/>
        </w:rPr>
        <w:t xml:space="preserve"> </w:t>
      </w:r>
      <w:r w:rsidRPr="004B4B47">
        <w:rPr>
          <w:w w:val="105"/>
          <w:sz w:val="20"/>
          <w:szCs w:val="20"/>
        </w:rPr>
        <w:t>reported by 15</w:t>
      </w:r>
      <w:r w:rsidRPr="004B4B47">
        <w:rPr>
          <w:spacing w:val="-5"/>
          <w:w w:val="105"/>
          <w:sz w:val="20"/>
          <w:szCs w:val="20"/>
        </w:rPr>
        <w:t xml:space="preserve"> </w:t>
      </w:r>
      <w:r w:rsidRPr="004B4B47">
        <w:rPr>
          <w:w w:val="105"/>
          <w:sz w:val="20"/>
          <w:szCs w:val="20"/>
        </w:rPr>
        <w:t>May</w:t>
      </w:r>
      <w:r w:rsidRPr="004B4B47">
        <w:rPr>
          <w:spacing w:val="-3"/>
          <w:w w:val="105"/>
          <w:sz w:val="20"/>
          <w:szCs w:val="20"/>
        </w:rPr>
        <w:t xml:space="preserve"> </w:t>
      </w:r>
      <w:r w:rsidRPr="004B4B47">
        <w:rPr>
          <w:w w:val="105"/>
          <w:sz w:val="20"/>
          <w:szCs w:val="20"/>
        </w:rPr>
        <w:t>2019</w:t>
      </w:r>
      <w:r w:rsidRPr="004B4B47">
        <w:rPr>
          <w:spacing w:val="-5"/>
          <w:w w:val="105"/>
          <w:sz w:val="20"/>
          <w:szCs w:val="20"/>
        </w:rPr>
        <w:t xml:space="preserve"> </w:t>
      </w:r>
      <w:r w:rsidRPr="004B4B47">
        <w:rPr>
          <w:w w:val="105"/>
          <w:sz w:val="20"/>
          <w:szCs w:val="20"/>
        </w:rPr>
        <w:t>or</w:t>
      </w:r>
      <w:r w:rsidRPr="004B4B47">
        <w:rPr>
          <w:spacing w:val="-3"/>
          <w:w w:val="105"/>
          <w:sz w:val="20"/>
          <w:szCs w:val="20"/>
        </w:rPr>
        <w:t xml:space="preserve"> </w:t>
      </w:r>
      <w:r w:rsidRPr="004B4B47">
        <w:rPr>
          <w:w w:val="105"/>
          <w:sz w:val="20"/>
          <w:szCs w:val="20"/>
        </w:rPr>
        <w:t>latest</w:t>
      </w:r>
      <w:r w:rsidRPr="004B4B47">
        <w:rPr>
          <w:spacing w:val="-1"/>
          <w:w w:val="105"/>
          <w:sz w:val="20"/>
          <w:szCs w:val="20"/>
        </w:rPr>
        <w:t xml:space="preserve"> </w:t>
      </w:r>
      <w:r w:rsidRPr="004B4B47">
        <w:rPr>
          <w:w w:val="105"/>
          <w:sz w:val="20"/>
          <w:szCs w:val="20"/>
        </w:rPr>
        <w:t>25 May</w:t>
      </w:r>
      <w:r w:rsidRPr="004B4B47">
        <w:rPr>
          <w:spacing w:val="-3"/>
          <w:w w:val="105"/>
          <w:sz w:val="20"/>
          <w:szCs w:val="20"/>
        </w:rPr>
        <w:t xml:space="preserve"> </w:t>
      </w:r>
      <w:r w:rsidRPr="004B4B47">
        <w:rPr>
          <w:w w:val="105"/>
          <w:sz w:val="20"/>
          <w:szCs w:val="20"/>
        </w:rPr>
        <w:t>2019.</w:t>
      </w:r>
      <w:r w:rsidRPr="004B4B47">
        <w:rPr>
          <w:spacing w:val="-3"/>
          <w:w w:val="105"/>
          <w:sz w:val="20"/>
          <w:szCs w:val="20"/>
        </w:rPr>
        <w:t xml:space="preserve"> </w:t>
      </w:r>
      <w:r w:rsidRPr="004B4B47">
        <w:rPr>
          <w:w w:val="105"/>
          <w:sz w:val="20"/>
          <w:szCs w:val="20"/>
        </w:rPr>
        <w:t>For</w:t>
      </w:r>
      <w:r w:rsidRPr="004B4B47">
        <w:rPr>
          <w:spacing w:val="-1"/>
          <w:w w:val="105"/>
          <w:sz w:val="20"/>
          <w:szCs w:val="20"/>
        </w:rPr>
        <w:t xml:space="preserve"> </w:t>
      </w:r>
      <w:r w:rsidRPr="004B4B47">
        <w:rPr>
          <w:w w:val="105"/>
          <w:sz w:val="20"/>
          <w:szCs w:val="20"/>
        </w:rPr>
        <w:t>the April</w:t>
      </w:r>
      <w:r w:rsidRPr="004B4B47">
        <w:rPr>
          <w:spacing w:val="-3"/>
          <w:w w:val="105"/>
          <w:sz w:val="20"/>
          <w:szCs w:val="20"/>
        </w:rPr>
        <w:t xml:space="preserve"> </w:t>
      </w:r>
      <w:r w:rsidRPr="004B4B47">
        <w:rPr>
          <w:w w:val="105"/>
          <w:sz w:val="20"/>
          <w:szCs w:val="20"/>
        </w:rPr>
        <w:t>1,</w:t>
      </w:r>
      <w:r w:rsidRPr="004B4B47">
        <w:rPr>
          <w:spacing w:val="-1"/>
          <w:w w:val="105"/>
          <w:sz w:val="20"/>
          <w:szCs w:val="20"/>
        </w:rPr>
        <w:t xml:space="preserve"> </w:t>
      </w:r>
      <w:r w:rsidRPr="004B4B47">
        <w:rPr>
          <w:w w:val="105"/>
          <w:sz w:val="20"/>
          <w:szCs w:val="20"/>
        </w:rPr>
        <w:t>2019</w:t>
      </w:r>
      <w:r w:rsidRPr="004B4B47">
        <w:rPr>
          <w:spacing w:val="-1"/>
          <w:w w:val="105"/>
          <w:sz w:val="20"/>
          <w:szCs w:val="20"/>
        </w:rPr>
        <w:t xml:space="preserve"> </w:t>
      </w:r>
      <w:r w:rsidRPr="004B4B47">
        <w:rPr>
          <w:w w:val="105"/>
          <w:sz w:val="20"/>
          <w:szCs w:val="20"/>
        </w:rPr>
        <w:t>to</w:t>
      </w:r>
      <w:r w:rsidRPr="004B4B47">
        <w:rPr>
          <w:spacing w:val="-3"/>
          <w:w w:val="105"/>
          <w:sz w:val="20"/>
          <w:szCs w:val="20"/>
        </w:rPr>
        <w:t xml:space="preserve"> </w:t>
      </w:r>
      <w:r w:rsidRPr="004B4B47">
        <w:rPr>
          <w:w w:val="105"/>
          <w:sz w:val="20"/>
          <w:szCs w:val="20"/>
        </w:rPr>
        <w:t>December 31, 2019 period, a member must have submitted all the required reports up to the date of declaration of bankruptcy/default to qualify for guarantee fund coverage for any bankruptcy/default that happens within that period. Henceforth, the 12 months period beginning</w:t>
      </w:r>
      <w:r w:rsidRPr="004B4B47">
        <w:rPr>
          <w:spacing w:val="-4"/>
          <w:w w:val="105"/>
          <w:sz w:val="20"/>
          <w:szCs w:val="20"/>
        </w:rPr>
        <w:t xml:space="preserve"> </w:t>
      </w:r>
      <w:r w:rsidRPr="004B4B47">
        <w:rPr>
          <w:w w:val="105"/>
          <w:sz w:val="20"/>
          <w:szCs w:val="20"/>
        </w:rPr>
        <w:t>January</w:t>
      </w:r>
      <w:r w:rsidRPr="004B4B47">
        <w:rPr>
          <w:spacing w:val="-6"/>
          <w:w w:val="105"/>
          <w:sz w:val="20"/>
          <w:szCs w:val="20"/>
        </w:rPr>
        <w:t xml:space="preserve"> </w:t>
      </w:r>
      <w:r w:rsidRPr="004B4B47">
        <w:rPr>
          <w:w w:val="105"/>
          <w:sz w:val="20"/>
          <w:szCs w:val="20"/>
        </w:rPr>
        <w:t>1,</w:t>
      </w:r>
      <w:r w:rsidRPr="004B4B47">
        <w:rPr>
          <w:spacing w:val="-8"/>
          <w:w w:val="105"/>
          <w:sz w:val="20"/>
          <w:szCs w:val="20"/>
        </w:rPr>
        <w:t xml:space="preserve"> </w:t>
      </w:r>
      <w:r w:rsidRPr="004B4B47">
        <w:rPr>
          <w:w w:val="105"/>
          <w:sz w:val="20"/>
          <w:szCs w:val="20"/>
        </w:rPr>
        <w:t>2020</w:t>
      </w:r>
      <w:r w:rsidRPr="004B4B47">
        <w:rPr>
          <w:spacing w:val="-6"/>
          <w:w w:val="105"/>
          <w:sz w:val="20"/>
          <w:szCs w:val="20"/>
        </w:rPr>
        <w:t xml:space="preserve"> </w:t>
      </w:r>
      <w:r w:rsidRPr="004B4B47">
        <w:rPr>
          <w:w w:val="105"/>
          <w:sz w:val="20"/>
          <w:szCs w:val="20"/>
        </w:rPr>
        <w:t>will</w:t>
      </w:r>
      <w:r w:rsidRPr="004B4B47">
        <w:rPr>
          <w:spacing w:val="-5"/>
          <w:w w:val="105"/>
          <w:sz w:val="20"/>
          <w:szCs w:val="20"/>
        </w:rPr>
        <w:t xml:space="preserve"> </w:t>
      </w:r>
      <w:r w:rsidRPr="004B4B47">
        <w:rPr>
          <w:w w:val="105"/>
          <w:sz w:val="20"/>
          <w:szCs w:val="20"/>
        </w:rPr>
        <w:t>be</w:t>
      </w:r>
      <w:r w:rsidRPr="004B4B47">
        <w:rPr>
          <w:spacing w:val="-3"/>
          <w:w w:val="105"/>
          <w:sz w:val="20"/>
          <w:szCs w:val="20"/>
        </w:rPr>
        <w:t xml:space="preserve"> </w:t>
      </w:r>
      <w:r w:rsidRPr="004B4B47">
        <w:rPr>
          <w:w w:val="105"/>
          <w:sz w:val="20"/>
          <w:szCs w:val="20"/>
        </w:rPr>
        <w:t>the</w:t>
      </w:r>
      <w:r w:rsidRPr="004B4B47">
        <w:rPr>
          <w:spacing w:val="-6"/>
          <w:w w:val="105"/>
          <w:sz w:val="20"/>
          <w:szCs w:val="20"/>
        </w:rPr>
        <w:t xml:space="preserve"> </w:t>
      </w:r>
      <w:r w:rsidRPr="004B4B47">
        <w:rPr>
          <w:w w:val="105"/>
          <w:sz w:val="20"/>
          <w:szCs w:val="20"/>
        </w:rPr>
        <w:t>basis</w:t>
      </w:r>
      <w:r w:rsidRPr="004B4B47">
        <w:rPr>
          <w:spacing w:val="-7"/>
          <w:w w:val="105"/>
          <w:sz w:val="20"/>
          <w:szCs w:val="20"/>
        </w:rPr>
        <w:t xml:space="preserve"> </w:t>
      </w:r>
      <w:r w:rsidRPr="004B4B47">
        <w:rPr>
          <w:w w:val="105"/>
          <w:sz w:val="20"/>
          <w:szCs w:val="20"/>
        </w:rPr>
        <w:t>of</w:t>
      </w:r>
      <w:r w:rsidRPr="004B4B47">
        <w:rPr>
          <w:spacing w:val="-4"/>
          <w:w w:val="105"/>
          <w:sz w:val="20"/>
          <w:szCs w:val="20"/>
        </w:rPr>
        <w:t xml:space="preserve"> </w:t>
      </w:r>
      <w:r w:rsidRPr="004B4B47">
        <w:rPr>
          <w:w w:val="105"/>
          <w:sz w:val="20"/>
          <w:szCs w:val="20"/>
        </w:rPr>
        <w:t>“perfect”</w:t>
      </w:r>
      <w:r w:rsidRPr="004B4B47">
        <w:rPr>
          <w:spacing w:val="-6"/>
          <w:w w:val="105"/>
          <w:sz w:val="20"/>
          <w:szCs w:val="20"/>
        </w:rPr>
        <w:t xml:space="preserve"> </w:t>
      </w:r>
      <w:r w:rsidRPr="004B4B47">
        <w:rPr>
          <w:w w:val="105"/>
          <w:sz w:val="20"/>
          <w:szCs w:val="20"/>
        </w:rPr>
        <w:t>submissions</w:t>
      </w:r>
      <w:r w:rsidRPr="004B4B47">
        <w:rPr>
          <w:spacing w:val="-6"/>
          <w:w w:val="105"/>
          <w:sz w:val="20"/>
          <w:szCs w:val="20"/>
        </w:rPr>
        <w:t xml:space="preserve"> </w:t>
      </w:r>
      <w:r w:rsidRPr="004B4B47">
        <w:rPr>
          <w:w w:val="105"/>
          <w:sz w:val="20"/>
          <w:szCs w:val="20"/>
        </w:rPr>
        <w:t>under</w:t>
      </w:r>
      <w:r w:rsidRPr="004B4B47">
        <w:rPr>
          <w:spacing w:val="-4"/>
          <w:w w:val="105"/>
          <w:sz w:val="20"/>
          <w:szCs w:val="20"/>
        </w:rPr>
        <w:t xml:space="preserve"> </w:t>
      </w:r>
      <w:r w:rsidRPr="004B4B47">
        <w:rPr>
          <w:w w:val="105"/>
          <w:sz w:val="20"/>
          <w:szCs w:val="20"/>
        </w:rPr>
        <w:t>the</w:t>
      </w:r>
      <w:r w:rsidRPr="004B4B47">
        <w:rPr>
          <w:spacing w:val="-5"/>
          <w:w w:val="105"/>
          <w:sz w:val="20"/>
          <w:szCs w:val="20"/>
        </w:rPr>
        <w:t xml:space="preserve"> </w:t>
      </w:r>
      <w:r w:rsidRPr="004B4B47">
        <w:rPr>
          <w:w w:val="105"/>
          <w:sz w:val="20"/>
          <w:szCs w:val="20"/>
        </w:rPr>
        <w:t>same</w:t>
      </w:r>
      <w:r w:rsidRPr="004B4B47">
        <w:rPr>
          <w:spacing w:val="-5"/>
          <w:w w:val="105"/>
          <w:sz w:val="20"/>
          <w:szCs w:val="20"/>
        </w:rPr>
        <w:t xml:space="preserve"> </w:t>
      </w:r>
      <w:r w:rsidRPr="004B4B47">
        <w:rPr>
          <w:w w:val="105"/>
          <w:sz w:val="20"/>
          <w:szCs w:val="20"/>
        </w:rPr>
        <w:t xml:space="preserve">foregoing </w:t>
      </w:r>
      <w:r w:rsidRPr="004B4B47">
        <w:rPr>
          <w:spacing w:val="-2"/>
          <w:w w:val="105"/>
          <w:sz w:val="20"/>
          <w:szCs w:val="20"/>
        </w:rPr>
        <w:t>principle.</w:t>
      </w:r>
    </w:p>
    <w:p w:rsidR="009C0431" w:rsidRPr="004B4B47" w:rsidRDefault="009C0431" w:rsidP="00FF65E3">
      <w:pPr>
        <w:pStyle w:val="BodyText"/>
        <w:spacing w:before="3"/>
        <w:rPr>
          <w:sz w:val="20"/>
          <w:szCs w:val="20"/>
        </w:rPr>
      </w:pPr>
    </w:p>
    <w:p w:rsidR="009C0431" w:rsidRPr="004B4B47" w:rsidRDefault="009C0431" w:rsidP="00FF65E3">
      <w:pPr>
        <w:pStyle w:val="ListParagraph"/>
        <w:widowControl w:val="0"/>
        <w:numPr>
          <w:ilvl w:val="1"/>
          <w:numId w:val="3"/>
        </w:numPr>
        <w:tabs>
          <w:tab w:val="left" w:pos="1166"/>
          <w:tab w:val="left" w:pos="1236"/>
        </w:tabs>
        <w:autoSpaceDE w:val="0"/>
        <w:autoSpaceDN w:val="0"/>
        <w:spacing w:line="249" w:lineRule="auto"/>
        <w:ind w:right="383" w:hanging="406"/>
        <w:rPr>
          <w:sz w:val="20"/>
          <w:szCs w:val="20"/>
        </w:rPr>
      </w:pPr>
      <w:r w:rsidRPr="004B4B47">
        <w:rPr>
          <w:w w:val="105"/>
          <w:sz w:val="20"/>
          <w:szCs w:val="20"/>
        </w:rPr>
        <w:t>The “Policy” only covers transactions that are less than 90 days from the date of the execution of transactions.</w:t>
      </w:r>
    </w:p>
    <w:p w:rsidR="009C0431" w:rsidRPr="004B4B47" w:rsidRDefault="009C0431" w:rsidP="00FF65E3">
      <w:pPr>
        <w:pStyle w:val="BodyText"/>
        <w:spacing w:before="1"/>
        <w:rPr>
          <w:sz w:val="20"/>
          <w:szCs w:val="20"/>
        </w:rPr>
      </w:pPr>
    </w:p>
    <w:p w:rsidR="009C0431" w:rsidRPr="004B4B47" w:rsidRDefault="009C0431" w:rsidP="00FF65E3">
      <w:pPr>
        <w:pStyle w:val="ListParagraph"/>
        <w:widowControl w:val="0"/>
        <w:numPr>
          <w:ilvl w:val="1"/>
          <w:numId w:val="3"/>
        </w:numPr>
        <w:tabs>
          <w:tab w:val="left" w:pos="1166"/>
          <w:tab w:val="left" w:pos="1236"/>
        </w:tabs>
        <w:autoSpaceDE w:val="0"/>
        <w:autoSpaceDN w:val="0"/>
        <w:spacing w:before="1" w:line="249" w:lineRule="auto"/>
        <w:ind w:right="567" w:hanging="406"/>
        <w:rPr>
          <w:sz w:val="20"/>
          <w:szCs w:val="20"/>
        </w:rPr>
      </w:pPr>
      <w:r w:rsidRPr="004B4B47">
        <w:rPr>
          <w:w w:val="105"/>
          <w:sz w:val="20"/>
          <w:szCs w:val="20"/>
        </w:rPr>
        <w:t>Members</w:t>
      </w:r>
      <w:r w:rsidRPr="004B4B47">
        <w:rPr>
          <w:spacing w:val="-6"/>
          <w:w w:val="105"/>
          <w:sz w:val="20"/>
          <w:szCs w:val="20"/>
        </w:rPr>
        <w:t xml:space="preserve"> </w:t>
      </w:r>
      <w:r w:rsidRPr="004B4B47">
        <w:rPr>
          <w:w w:val="105"/>
          <w:sz w:val="20"/>
          <w:szCs w:val="20"/>
        </w:rPr>
        <w:t>with</w:t>
      </w:r>
      <w:r w:rsidRPr="004B4B47">
        <w:rPr>
          <w:spacing w:val="-4"/>
          <w:w w:val="105"/>
          <w:sz w:val="20"/>
          <w:szCs w:val="20"/>
        </w:rPr>
        <w:t xml:space="preserve"> </w:t>
      </w:r>
      <w:r w:rsidRPr="004B4B47">
        <w:rPr>
          <w:w w:val="105"/>
          <w:sz w:val="20"/>
          <w:szCs w:val="20"/>
        </w:rPr>
        <w:t>bilateral</w:t>
      </w:r>
      <w:r w:rsidRPr="004B4B47">
        <w:rPr>
          <w:spacing w:val="-7"/>
          <w:w w:val="105"/>
          <w:sz w:val="20"/>
          <w:szCs w:val="20"/>
        </w:rPr>
        <w:t xml:space="preserve"> </w:t>
      </w:r>
      <w:r w:rsidRPr="004B4B47">
        <w:rPr>
          <w:w w:val="105"/>
          <w:sz w:val="20"/>
          <w:szCs w:val="20"/>
        </w:rPr>
        <w:t>credit</w:t>
      </w:r>
      <w:r w:rsidRPr="004B4B47">
        <w:rPr>
          <w:spacing w:val="-8"/>
          <w:w w:val="105"/>
          <w:sz w:val="20"/>
          <w:szCs w:val="20"/>
        </w:rPr>
        <w:t xml:space="preserve"> </w:t>
      </w:r>
      <w:r w:rsidRPr="004B4B47">
        <w:rPr>
          <w:w w:val="105"/>
          <w:sz w:val="20"/>
          <w:szCs w:val="20"/>
        </w:rPr>
        <w:t>arrangements</w:t>
      </w:r>
      <w:r w:rsidRPr="004B4B47">
        <w:rPr>
          <w:spacing w:val="-6"/>
          <w:w w:val="105"/>
          <w:sz w:val="20"/>
          <w:szCs w:val="20"/>
        </w:rPr>
        <w:t xml:space="preserve"> </w:t>
      </w:r>
      <w:r w:rsidRPr="004B4B47">
        <w:rPr>
          <w:w w:val="105"/>
          <w:sz w:val="20"/>
          <w:szCs w:val="20"/>
        </w:rPr>
        <w:t>with</w:t>
      </w:r>
      <w:r w:rsidRPr="004B4B47">
        <w:rPr>
          <w:spacing w:val="-3"/>
          <w:w w:val="105"/>
          <w:sz w:val="20"/>
          <w:szCs w:val="20"/>
        </w:rPr>
        <w:t xml:space="preserve"> </w:t>
      </w:r>
      <w:r w:rsidRPr="004B4B47">
        <w:rPr>
          <w:w w:val="105"/>
          <w:sz w:val="20"/>
          <w:szCs w:val="20"/>
        </w:rPr>
        <w:t>each</w:t>
      </w:r>
      <w:r w:rsidRPr="004B4B47">
        <w:rPr>
          <w:spacing w:val="-4"/>
          <w:w w:val="105"/>
          <w:sz w:val="20"/>
          <w:szCs w:val="20"/>
        </w:rPr>
        <w:t xml:space="preserve"> </w:t>
      </w:r>
      <w:r w:rsidRPr="004B4B47">
        <w:rPr>
          <w:w w:val="105"/>
          <w:sz w:val="20"/>
          <w:szCs w:val="20"/>
        </w:rPr>
        <w:t>other</w:t>
      </w:r>
      <w:r w:rsidRPr="004B4B47">
        <w:rPr>
          <w:spacing w:val="-8"/>
          <w:w w:val="105"/>
          <w:sz w:val="20"/>
          <w:szCs w:val="20"/>
        </w:rPr>
        <w:t xml:space="preserve"> </w:t>
      </w:r>
      <w:r w:rsidRPr="004B4B47">
        <w:rPr>
          <w:w w:val="105"/>
          <w:sz w:val="20"/>
          <w:szCs w:val="20"/>
        </w:rPr>
        <w:t>which</w:t>
      </w:r>
      <w:r w:rsidRPr="004B4B47">
        <w:rPr>
          <w:spacing w:val="-4"/>
          <w:w w:val="105"/>
          <w:sz w:val="20"/>
          <w:szCs w:val="20"/>
        </w:rPr>
        <w:t xml:space="preserve"> </w:t>
      </w:r>
      <w:r w:rsidRPr="004B4B47">
        <w:rPr>
          <w:w w:val="105"/>
          <w:sz w:val="20"/>
          <w:szCs w:val="20"/>
        </w:rPr>
        <w:t>are</w:t>
      </w:r>
      <w:r w:rsidRPr="004B4B47">
        <w:rPr>
          <w:spacing w:val="-4"/>
          <w:w w:val="105"/>
          <w:sz w:val="20"/>
          <w:szCs w:val="20"/>
        </w:rPr>
        <w:t xml:space="preserve"> </w:t>
      </w:r>
      <w:r w:rsidRPr="004B4B47">
        <w:rPr>
          <w:w w:val="105"/>
          <w:sz w:val="20"/>
          <w:szCs w:val="20"/>
        </w:rPr>
        <w:t>outside</w:t>
      </w:r>
      <w:r w:rsidRPr="004B4B47">
        <w:rPr>
          <w:spacing w:val="-4"/>
          <w:w w:val="105"/>
          <w:sz w:val="20"/>
          <w:szCs w:val="20"/>
        </w:rPr>
        <w:t xml:space="preserve"> </w:t>
      </w:r>
      <w:r w:rsidRPr="004B4B47">
        <w:rPr>
          <w:w w:val="105"/>
          <w:sz w:val="20"/>
          <w:szCs w:val="20"/>
        </w:rPr>
        <w:t>the</w:t>
      </w:r>
      <w:r w:rsidRPr="004B4B47">
        <w:rPr>
          <w:spacing w:val="-5"/>
          <w:w w:val="105"/>
          <w:sz w:val="20"/>
          <w:szCs w:val="20"/>
        </w:rPr>
        <w:t xml:space="preserve"> </w:t>
      </w:r>
      <w:r w:rsidRPr="004B4B47">
        <w:rPr>
          <w:w w:val="105"/>
          <w:sz w:val="20"/>
          <w:szCs w:val="20"/>
        </w:rPr>
        <w:t>FFSI</w:t>
      </w:r>
      <w:r w:rsidRPr="004B4B47">
        <w:rPr>
          <w:spacing w:val="-6"/>
          <w:w w:val="105"/>
          <w:sz w:val="20"/>
          <w:szCs w:val="20"/>
        </w:rPr>
        <w:t xml:space="preserve"> </w:t>
      </w:r>
      <w:r w:rsidRPr="004B4B47">
        <w:rPr>
          <w:w w:val="105"/>
          <w:sz w:val="20"/>
          <w:szCs w:val="20"/>
        </w:rPr>
        <w:t>Policy shall not be covered by the Guarantee Fund or Payment Protection Policies in the event that one of the agreeing parties to the bilateral credit arrangements goes bankrupt or defaulted.</w:t>
      </w:r>
    </w:p>
    <w:p w:rsidR="009C0431" w:rsidRPr="004B4B47" w:rsidRDefault="009C0431" w:rsidP="00FF65E3">
      <w:pPr>
        <w:pStyle w:val="ListParagraph"/>
        <w:widowControl w:val="0"/>
        <w:tabs>
          <w:tab w:val="left" w:pos="1166"/>
          <w:tab w:val="left" w:pos="1236"/>
        </w:tabs>
        <w:autoSpaceDE w:val="0"/>
        <w:autoSpaceDN w:val="0"/>
        <w:spacing w:before="1" w:line="249" w:lineRule="auto"/>
        <w:ind w:left="0" w:right="567"/>
        <w:rPr>
          <w:w w:val="105"/>
          <w:sz w:val="20"/>
          <w:szCs w:val="20"/>
        </w:rPr>
      </w:pPr>
    </w:p>
    <w:p w:rsidR="009C0431" w:rsidRPr="004B4B47" w:rsidRDefault="009C0431" w:rsidP="00FF65E3">
      <w:pPr>
        <w:pStyle w:val="ListParagraph"/>
        <w:widowControl w:val="0"/>
        <w:numPr>
          <w:ilvl w:val="1"/>
          <w:numId w:val="3"/>
        </w:numPr>
        <w:tabs>
          <w:tab w:val="left" w:pos="1166"/>
          <w:tab w:val="left" w:pos="1236"/>
        </w:tabs>
        <w:autoSpaceDE w:val="0"/>
        <w:autoSpaceDN w:val="0"/>
        <w:spacing w:before="1" w:line="249" w:lineRule="auto"/>
        <w:ind w:right="567" w:hanging="406"/>
        <w:rPr>
          <w:sz w:val="20"/>
          <w:szCs w:val="20"/>
        </w:rPr>
      </w:pPr>
      <w:r w:rsidRPr="004B4B47">
        <w:rPr>
          <w:w w:val="105"/>
          <w:sz w:val="20"/>
          <w:szCs w:val="20"/>
        </w:rPr>
        <w:t>In</w:t>
      </w:r>
      <w:r w:rsidRPr="004B4B47">
        <w:rPr>
          <w:spacing w:val="-4"/>
          <w:w w:val="105"/>
          <w:sz w:val="20"/>
          <w:szCs w:val="20"/>
        </w:rPr>
        <w:t xml:space="preserve"> </w:t>
      </w:r>
      <w:r w:rsidRPr="004B4B47">
        <w:rPr>
          <w:w w:val="105"/>
          <w:sz w:val="20"/>
          <w:szCs w:val="20"/>
        </w:rPr>
        <w:t>the</w:t>
      </w:r>
      <w:r w:rsidRPr="004B4B47">
        <w:rPr>
          <w:spacing w:val="-5"/>
          <w:w w:val="105"/>
          <w:sz w:val="20"/>
          <w:szCs w:val="20"/>
        </w:rPr>
        <w:t xml:space="preserve"> </w:t>
      </w:r>
      <w:r w:rsidRPr="004B4B47">
        <w:rPr>
          <w:w w:val="105"/>
          <w:sz w:val="20"/>
          <w:szCs w:val="20"/>
        </w:rPr>
        <w:t>event</w:t>
      </w:r>
      <w:r w:rsidRPr="004B4B47">
        <w:rPr>
          <w:spacing w:val="-4"/>
          <w:w w:val="105"/>
          <w:sz w:val="20"/>
          <w:szCs w:val="20"/>
        </w:rPr>
        <w:t xml:space="preserve"> </w:t>
      </w:r>
      <w:r w:rsidRPr="004B4B47">
        <w:rPr>
          <w:w w:val="105"/>
          <w:sz w:val="20"/>
          <w:szCs w:val="20"/>
        </w:rPr>
        <w:t>a</w:t>
      </w:r>
      <w:r w:rsidRPr="004B4B47">
        <w:rPr>
          <w:spacing w:val="-5"/>
          <w:w w:val="105"/>
          <w:sz w:val="20"/>
          <w:szCs w:val="20"/>
        </w:rPr>
        <w:t xml:space="preserve"> </w:t>
      </w:r>
      <w:r w:rsidRPr="004B4B47">
        <w:rPr>
          <w:w w:val="105"/>
          <w:sz w:val="20"/>
          <w:szCs w:val="20"/>
        </w:rPr>
        <w:t>member</w:t>
      </w:r>
      <w:r w:rsidRPr="004B4B47">
        <w:rPr>
          <w:spacing w:val="-4"/>
          <w:w w:val="105"/>
          <w:sz w:val="20"/>
          <w:szCs w:val="20"/>
        </w:rPr>
        <w:t xml:space="preserve"> </w:t>
      </w:r>
      <w:r w:rsidRPr="004B4B47">
        <w:rPr>
          <w:w w:val="105"/>
          <w:sz w:val="20"/>
          <w:szCs w:val="20"/>
        </w:rPr>
        <w:t>is</w:t>
      </w:r>
      <w:r w:rsidRPr="004B4B47">
        <w:rPr>
          <w:spacing w:val="-5"/>
          <w:w w:val="105"/>
          <w:sz w:val="20"/>
          <w:szCs w:val="20"/>
        </w:rPr>
        <w:t xml:space="preserve"> </w:t>
      </w:r>
      <w:r w:rsidRPr="004B4B47">
        <w:rPr>
          <w:w w:val="105"/>
          <w:sz w:val="20"/>
          <w:szCs w:val="20"/>
        </w:rPr>
        <w:t>declared</w:t>
      </w:r>
      <w:r w:rsidRPr="004B4B47">
        <w:rPr>
          <w:spacing w:val="-5"/>
          <w:w w:val="105"/>
          <w:sz w:val="20"/>
          <w:szCs w:val="20"/>
        </w:rPr>
        <w:t xml:space="preserve"> </w:t>
      </w:r>
      <w:r w:rsidRPr="004B4B47">
        <w:rPr>
          <w:w w:val="105"/>
          <w:sz w:val="20"/>
          <w:szCs w:val="20"/>
        </w:rPr>
        <w:t>bankrupt</w:t>
      </w:r>
      <w:r w:rsidRPr="004B4B47">
        <w:rPr>
          <w:spacing w:val="-5"/>
          <w:w w:val="105"/>
          <w:sz w:val="20"/>
          <w:szCs w:val="20"/>
        </w:rPr>
        <w:t xml:space="preserve"> </w:t>
      </w:r>
      <w:r w:rsidRPr="004B4B47">
        <w:rPr>
          <w:w w:val="105"/>
          <w:sz w:val="20"/>
          <w:szCs w:val="20"/>
        </w:rPr>
        <w:t>or</w:t>
      </w:r>
      <w:r w:rsidRPr="004B4B47">
        <w:rPr>
          <w:spacing w:val="-7"/>
          <w:w w:val="105"/>
          <w:sz w:val="20"/>
          <w:szCs w:val="20"/>
        </w:rPr>
        <w:t xml:space="preserve"> </w:t>
      </w:r>
      <w:r w:rsidRPr="004B4B47">
        <w:rPr>
          <w:w w:val="105"/>
          <w:sz w:val="20"/>
          <w:szCs w:val="20"/>
        </w:rPr>
        <w:t>defaulted,</w:t>
      </w:r>
      <w:r w:rsidRPr="004B4B47">
        <w:rPr>
          <w:spacing w:val="-4"/>
          <w:w w:val="105"/>
          <w:sz w:val="20"/>
          <w:szCs w:val="20"/>
        </w:rPr>
        <w:t xml:space="preserve"> </w:t>
      </w:r>
      <w:r w:rsidRPr="004B4B47">
        <w:rPr>
          <w:w w:val="105"/>
          <w:sz w:val="20"/>
          <w:szCs w:val="20"/>
        </w:rPr>
        <w:t>the</w:t>
      </w:r>
      <w:r w:rsidRPr="004B4B47">
        <w:rPr>
          <w:spacing w:val="-7"/>
          <w:w w:val="105"/>
          <w:sz w:val="20"/>
          <w:szCs w:val="20"/>
        </w:rPr>
        <w:t xml:space="preserve"> </w:t>
      </w:r>
      <w:r w:rsidRPr="004B4B47">
        <w:rPr>
          <w:w w:val="105"/>
          <w:sz w:val="20"/>
          <w:szCs w:val="20"/>
        </w:rPr>
        <w:t>affiliated</w:t>
      </w:r>
      <w:r w:rsidRPr="004B4B47">
        <w:rPr>
          <w:spacing w:val="-4"/>
          <w:w w:val="105"/>
          <w:sz w:val="20"/>
          <w:szCs w:val="20"/>
        </w:rPr>
        <w:t xml:space="preserve"> </w:t>
      </w:r>
      <w:r w:rsidRPr="004B4B47">
        <w:rPr>
          <w:w w:val="105"/>
          <w:sz w:val="20"/>
          <w:szCs w:val="20"/>
        </w:rPr>
        <w:t>credit</w:t>
      </w:r>
      <w:r w:rsidRPr="004B4B47">
        <w:rPr>
          <w:spacing w:val="-5"/>
          <w:w w:val="105"/>
          <w:sz w:val="20"/>
          <w:szCs w:val="20"/>
        </w:rPr>
        <w:t xml:space="preserve"> </w:t>
      </w:r>
      <w:r w:rsidRPr="004B4B47">
        <w:rPr>
          <w:w w:val="105"/>
          <w:sz w:val="20"/>
          <w:szCs w:val="20"/>
        </w:rPr>
        <w:t>member(s)</w:t>
      </w:r>
      <w:r w:rsidRPr="004B4B47">
        <w:rPr>
          <w:spacing w:val="-5"/>
          <w:w w:val="105"/>
          <w:sz w:val="20"/>
          <w:szCs w:val="20"/>
        </w:rPr>
        <w:t xml:space="preserve"> </w:t>
      </w:r>
      <w:r w:rsidRPr="004B4B47">
        <w:rPr>
          <w:w w:val="105"/>
          <w:sz w:val="20"/>
          <w:szCs w:val="20"/>
        </w:rPr>
        <w:t>(inter- companies) may not qualify for any compensation whatsoever.</w:t>
      </w:r>
    </w:p>
    <w:sectPr w:rsidR="009C0431" w:rsidRPr="004B4B47" w:rsidSect="0091553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s2OcuAe"/>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D0F3E"/>
    <w:multiLevelType w:val="hybridMultilevel"/>
    <w:tmpl w:val="FFFFFFFF"/>
    <w:lvl w:ilvl="0" w:tplc="F7C04804">
      <w:start w:val="1"/>
      <w:numFmt w:val="decimal"/>
      <w:lvlText w:val="%1."/>
      <w:lvlJc w:val="left"/>
      <w:pPr>
        <w:ind w:left="831" w:hanging="341"/>
      </w:pPr>
      <w:rPr>
        <w:rFonts w:ascii="Times New Roman" w:eastAsia="Times New Roman" w:hAnsi="Times New Roman" w:cs="Times New Roman" w:hint="default"/>
        <w:b/>
        <w:bCs/>
        <w:i w:val="0"/>
        <w:iCs w:val="0"/>
        <w:spacing w:val="0"/>
        <w:w w:val="104"/>
        <w:sz w:val="18"/>
        <w:szCs w:val="18"/>
      </w:rPr>
    </w:lvl>
    <w:lvl w:ilvl="1" w:tplc="299E1698">
      <w:numFmt w:val="bullet"/>
      <w:lvlText w:val="•"/>
      <w:lvlJc w:val="left"/>
      <w:pPr>
        <w:ind w:left="1640" w:hanging="341"/>
      </w:pPr>
      <w:rPr>
        <w:rFonts w:hint="default"/>
      </w:rPr>
    </w:lvl>
    <w:lvl w:ilvl="2" w:tplc="1C2ABCAE">
      <w:numFmt w:val="bullet"/>
      <w:lvlText w:val="•"/>
      <w:lvlJc w:val="left"/>
      <w:pPr>
        <w:ind w:left="2440" w:hanging="341"/>
      </w:pPr>
      <w:rPr>
        <w:rFonts w:hint="default"/>
      </w:rPr>
    </w:lvl>
    <w:lvl w:ilvl="3" w:tplc="167E21C6">
      <w:numFmt w:val="bullet"/>
      <w:lvlText w:val="•"/>
      <w:lvlJc w:val="left"/>
      <w:pPr>
        <w:ind w:left="3240" w:hanging="341"/>
      </w:pPr>
      <w:rPr>
        <w:rFonts w:hint="default"/>
      </w:rPr>
    </w:lvl>
    <w:lvl w:ilvl="4" w:tplc="F32C7C2E">
      <w:numFmt w:val="bullet"/>
      <w:lvlText w:val="•"/>
      <w:lvlJc w:val="left"/>
      <w:pPr>
        <w:ind w:left="4040" w:hanging="341"/>
      </w:pPr>
      <w:rPr>
        <w:rFonts w:hint="default"/>
      </w:rPr>
    </w:lvl>
    <w:lvl w:ilvl="5" w:tplc="5ACE06F8">
      <w:numFmt w:val="bullet"/>
      <w:lvlText w:val="•"/>
      <w:lvlJc w:val="left"/>
      <w:pPr>
        <w:ind w:left="4840" w:hanging="341"/>
      </w:pPr>
      <w:rPr>
        <w:rFonts w:hint="default"/>
      </w:rPr>
    </w:lvl>
    <w:lvl w:ilvl="6" w:tplc="9B825AE8">
      <w:numFmt w:val="bullet"/>
      <w:lvlText w:val="•"/>
      <w:lvlJc w:val="left"/>
      <w:pPr>
        <w:ind w:left="5640" w:hanging="341"/>
      </w:pPr>
      <w:rPr>
        <w:rFonts w:hint="default"/>
      </w:rPr>
    </w:lvl>
    <w:lvl w:ilvl="7" w:tplc="E452A3A8">
      <w:numFmt w:val="bullet"/>
      <w:lvlText w:val="•"/>
      <w:lvlJc w:val="left"/>
      <w:pPr>
        <w:ind w:left="6440" w:hanging="341"/>
      </w:pPr>
      <w:rPr>
        <w:rFonts w:hint="default"/>
      </w:rPr>
    </w:lvl>
    <w:lvl w:ilvl="8" w:tplc="CF36FDEC">
      <w:numFmt w:val="bullet"/>
      <w:lvlText w:val="•"/>
      <w:lvlJc w:val="left"/>
      <w:pPr>
        <w:ind w:left="7240" w:hanging="341"/>
      </w:pPr>
      <w:rPr>
        <w:rFonts w:hint="default"/>
      </w:rPr>
    </w:lvl>
  </w:abstractNum>
  <w:abstractNum w:abstractNumId="1">
    <w:nsid w:val="1FA356C3"/>
    <w:multiLevelType w:val="multilevel"/>
    <w:tmpl w:val="8278B9B2"/>
    <w:lvl w:ilvl="0">
      <w:start w:val="1"/>
      <w:numFmt w:val="decimal"/>
      <w:lvlText w:val="%1."/>
      <w:lvlJc w:val="left"/>
      <w:pPr>
        <w:ind w:left="831" w:hanging="341"/>
      </w:pPr>
      <w:rPr>
        <w:rFonts w:ascii="Times New Roman" w:eastAsia="Times New Roman" w:hAnsi="Times New Roman" w:cs="Times New Roman" w:hint="default"/>
        <w:b/>
        <w:bCs/>
        <w:i w:val="0"/>
        <w:iCs w:val="0"/>
        <w:spacing w:val="0"/>
        <w:w w:val="104"/>
        <w:sz w:val="18"/>
        <w:szCs w:val="18"/>
      </w:rPr>
    </w:lvl>
    <w:lvl w:ilvl="1">
      <w:start w:val="1"/>
      <w:numFmt w:val="decimal"/>
      <w:lvlText w:val="%1.%2."/>
      <w:lvlJc w:val="left"/>
      <w:pPr>
        <w:ind w:left="1236" w:hanging="339"/>
      </w:pPr>
      <w:rPr>
        <w:rFonts w:cs="Times New Roman" w:hint="default"/>
        <w:spacing w:val="0"/>
        <w:w w:val="104"/>
      </w:rPr>
    </w:lvl>
    <w:lvl w:ilvl="2">
      <w:start w:val="1"/>
      <w:numFmt w:val="decimal"/>
      <w:lvlText w:val="%1.%2.%3."/>
      <w:lvlJc w:val="left"/>
      <w:pPr>
        <w:ind w:left="1644" w:hanging="339"/>
      </w:pPr>
      <w:rPr>
        <w:rFonts w:ascii="Times New Roman" w:eastAsia="Times New Roman" w:hAnsi="Times New Roman" w:cs="Times New Roman" w:hint="default"/>
        <w:b w:val="0"/>
        <w:bCs w:val="0"/>
        <w:i w:val="0"/>
        <w:iCs w:val="0"/>
        <w:spacing w:val="-2"/>
        <w:w w:val="104"/>
        <w:sz w:val="18"/>
        <w:szCs w:val="18"/>
      </w:rPr>
    </w:lvl>
    <w:lvl w:ilvl="3">
      <w:numFmt w:val="bullet"/>
      <w:lvlText w:val="•"/>
      <w:lvlJc w:val="left"/>
      <w:pPr>
        <w:ind w:left="1640" w:hanging="339"/>
      </w:pPr>
      <w:rPr>
        <w:rFonts w:hint="default"/>
      </w:rPr>
    </w:lvl>
    <w:lvl w:ilvl="4">
      <w:numFmt w:val="bullet"/>
      <w:lvlText w:val="•"/>
      <w:lvlJc w:val="left"/>
      <w:pPr>
        <w:ind w:left="2668" w:hanging="339"/>
      </w:pPr>
      <w:rPr>
        <w:rFonts w:hint="default"/>
      </w:rPr>
    </w:lvl>
    <w:lvl w:ilvl="5">
      <w:numFmt w:val="bullet"/>
      <w:lvlText w:val="•"/>
      <w:lvlJc w:val="left"/>
      <w:pPr>
        <w:ind w:left="3697" w:hanging="339"/>
      </w:pPr>
      <w:rPr>
        <w:rFonts w:hint="default"/>
      </w:rPr>
    </w:lvl>
    <w:lvl w:ilvl="6">
      <w:numFmt w:val="bullet"/>
      <w:lvlText w:val="•"/>
      <w:lvlJc w:val="left"/>
      <w:pPr>
        <w:ind w:left="4725" w:hanging="339"/>
      </w:pPr>
      <w:rPr>
        <w:rFonts w:hint="default"/>
      </w:rPr>
    </w:lvl>
    <w:lvl w:ilvl="7">
      <w:numFmt w:val="bullet"/>
      <w:lvlText w:val="•"/>
      <w:lvlJc w:val="left"/>
      <w:pPr>
        <w:ind w:left="5754" w:hanging="339"/>
      </w:pPr>
      <w:rPr>
        <w:rFonts w:hint="default"/>
      </w:rPr>
    </w:lvl>
    <w:lvl w:ilvl="8">
      <w:numFmt w:val="bullet"/>
      <w:lvlText w:val="•"/>
      <w:lvlJc w:val="left"/>
      <w:pPr>
        <w:ind w:left="6782" w:hanging="339"/>
      </w:pPr>
      <w:rPr>
        <w:rFonts w:hint="default"/>
      </w:rPr>
    </w:lvl>
  </w:abstractNum>
  <w:abstractNum w:abstractNumId="2">
    <w:nsid w:val="2BF92D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5D6A7B6C"/>
    <w:multiLevelType w:val="multilevel"/>
    <w:tmpl w:val="4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5DF4"/>
    <w:rsid w:val="000417D8"/>
    <w:rsid w:val="00070E1D"/>
    <w:rsid w:val="000B1A1D"/>
    <w:rsid w:val="00374108"/>
    <w:rsid w:val="004B4B47"/>
    <w:rsid w:val="004C0067"/>
    <w:rsid w:val="006E5DF4"/>
    <w:rsid w:val="006F03EB"/>
    <w:rsid w:val="00715E94"/>
    <w:rsid w:val="00717361"/>
    <w:rsid w:val="00814A7A"/>
    <w:rsid w:val="008F3C6B"/>
    <w:rsid w:val="008F5594"/>
    <w:rsid w:val="0091553A"/>
    <w:rsid w:val="009C0431"/>
    <w:rsid w:val="009F5C1F"/>
    <w:rsid w:val="00EC2FD8"/>
    <w:rsid w:val="00FF65E3"/>
  </w:rsids>
  <m:mathPr>
    <m:mathFont m:val="Cambria Math"/>
    <m:brkBin m:val="before"/>
    <m:brkBinSub m:val="--"/>
    <m:smallFrac m:val="off"/>
    <m:dispDef/>
    <m:lMargin m:val="0"/>
    <m:rMargin m:val="0"/>
    <m:defJc m:val="centerGroup"/>
    <m:wrapIndent m:val="1440"/>
    <m:intLim m:val="subSup"/>
    <m:naryLim m:val="undOvr"/>
  </m:mathPr>
  <w:uiCompat97To2003/>
  <w:themeFontLang w:val="en-PH"/>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sz w:val="22"/>
        <w:szCs w:val="22"/>
        <w:lang w:val="en-PH" w:eastAsia="en-P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DF4"/>
    <w:rPr>
      <w:rFonts w:ascii="Times New Roman" w:hAnsi="Times New Roman"/>
      <w:sz w:val="20"/>
      <w:szCs w:val="20"/>
      <w:lang w:val="en-US" w:eastAsia="en-US"/>
    </w:rPr>
  </w:style>
  <w:style w:type="paragraph" w:styleId="Heading2">
    <w:name w:val="heading 2"/>
    <w:basedOn w:val="Normal"/>
    <w:next w:val="Normal"/>
    <w:link w:val="Heading2Char"/>
    <w:uiPriority w:val="99"/>
    <w:qFormat/>
    <w:locked/>
    <w:rsid w:val="00FF65E3"/>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locked/>
    <w:rsid w:val="00FF65E3"/>
    <w:pPr>
      <w:widowControl w:val="0"/>
      <w:autoSpaceDE w:val="0"/>
      <w:autoSpaceDN w:val="0"/>
      <w:ind w:left="1167" w:hanging="336"/>
      <w:outlineLvl w:val="2"/>
    </w:pPr>
    <w:rPr>
      <w:rFonts w:eastAsia="Times New Roman"/>
      <w:b/>
      <w:b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966BA"/>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4966BA"/>
    <w:rPr>
      <w:rFonts w:asciiTheme="majorHAnsi" w:eastAsiaTheme="majorEastAsia" w:hAnsiTheme="majorHAnsi" w:cstheme="majorBidi"/>
      <w:b/>
      <w:bCs/>
      <w:sz w:val="26"/>
      <w:szCs w:val="26"/>
      <w:lang w:val="en-US" w:eastAsia="en-US"/>
    </w:rPr>
  </w:style>
  <w:style w:type="paragraph" w:styleId="ListParagraph">
    <w:name w:val="List Paragraph"/>
    <w:basedOn w:val="Normal"/>
    <w:uiPriority w:val="99"/>
    <w:qFormat/>
    <w:rsid w:val="006E5DF4"/>
    <w:pPr>
      <w:ind w:left="720"/>
    </w:pPr>
    <w:rPr>
      <w:rFonts w:eastAsia="SimSun"/>
      <w:sz w:val="24"/>
      <w:szCs w:val="24"/>
      <w:lang w:eastAsia="zh-CN"/>
    </w:rPr>
  </w:style>
  <w:style w:type="paragraph" w:styleId="BodyText">
    <w:name w:val="Body Text"/>
    <w:basedOn w:val="Normal"/>
    <w:link w:val="BodyTextChar"/>
    <w:uiPriority w:val="99"/>
    <w:rsid w:val="00FF65E3"/>
    <w:pPr>
      <w:widowControl w:val="0"/>
      <w:autoSpaceDE w:val="0"/>
      <w:autoSpaceDN w:val="0"/>
    </w:pPr>
    <w:rPr>
      <w:rFonts w:eastAsia="Times New Roman"/>
      <w:sz w:val="18"/>
      <w:szCs w:val="18"/>
    </w:rPr>
  </w:style>
  <w:style w:type="character" w:customStyle="1" w:styleId="BodyTextChar">
    <w:name w:val="Body Text Char"/>
    <w:basedOn w:val="DefaultParagraphFont"/>
    <w:link w:val="BodyText"/>
    <w:uiPriority w:val="99"/>
    <w:semiHidden/>
    <w:rsid w:val="004966BA"/>
    <w:rPr>
      <w:rFonts w:ascii="Times New Roman" w:hAnsi="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565</Words>
  <Characters>3225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Tong</dc:creator>
  <cp:keywords/>
  <dc:description/>
  <cp:lastModifiedBy>Mike</cp:lastModifiedBy>
  <cp:revision>3</cp:revision>
  <dcterms:created xsi:type="dcterms:W3CDTF">2021-01-19T10:22:00Z</dcterms:created>
  <dcterms:modified xsi:type="dcterms:W3CDTF">2024-03-14T16:14:00Z</dcterms:modified>
</cp:coreProperties>
</file>